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vyroste nový bytový dům. Postaví ho domácí ostravská společnost</w:t>
      </w:r>
    </w:p>
    <w:p>
      <w:pPr/>
      <w:r>
        <w:rPr/>
        <w:t xml:space="preserve">V loňském roce jsme vás informovali o likvidaci nevzhledného chátrajícího objektu na nároží ulice Vojanova a Smetanova náměstí. Ostrava pozemek vyčistila a nabídla k prodeji investorům. Přihlásilo se jich celkem 5 a pracovní skupina složená z odborníků a zástupců města pak jejich nabídky hodnotila. Vybrána byla ostravská společnost Promet, která chce stavět bytový dům s komerčními prostory.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„Zájem o lukrativní pozemek v centru města nedaleko budovy Divadla Antonína Dvořáka  projevilo pět společností. Z toho dvě musely být vyřazeny pro nesplnění podmínek. Ostatní  nabídky město hodnotilo komplexně ve všech souvislostech bez preference některého z kritérií.  Jednání o podmínkách prodeje bylo náročné, protože město si, jako ve všech případech, potřebuje  dostatečně smluvně zajistit plnění závazků ze strany kupujícího. Vybraný investor je díky svým  dosavadním zkušenostem pro město kvalitním a silným partnerem a jeho návrh přinese možnost  dalšího atraktivního bydlení v centrum města."</w:t>
      </w:r>
    </w:p>
    <w:p>
      <w:pPr/>
      <w:r>
        <w:rPr/>
        <w:t xml:space="preserve">Pozemek o rozloze 635 metrů čtverečních prodá město za 9 milionů 200 tisíc korun. Jeho výhodou je blízkost  významných kulturních a společenských institucí, jako jsou divadla, univerzitní kampus nebo památkově chráněný dům knihy.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„Návrh společnosti Promet představuje atraktivní šestipodlažní bytový dům s 26 bytovými  jednotkami, s prostory pro obchod a služby v přízemí a jedním patrem podzemního parkování. Po  podpisu smlouvy bude následovat 3měsíční období prověrky, jejímž cílem je ověření  proveditelnosti projektu. Následovat bude zpracování projektové dokumentace pro společné  povolení do patnácti měsíců, a poté samotná výstavba objektu. Dokončení stavby se tak  předpokládá na konci roku 2024 až 2025, v závislosti na průběhu stavebního řízení."</w:t>
      </w:r>
    </w:p>
    <w:p>
      <w:pPr/>
      <w:r>
        <w:rPr/>
        <w:t xml:space="preserve">Pracovní skupina sice původně určila jako nejvhodnější nabídku společnosti Linkcity, která chtěla na pozemku stavět hotel, ale s tou se město nedohodlo na podmínkách smlouvy. Bytový dům by měl být hotov v polovině roku 2025.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697/v-centru-ostravy-vyroste-novy-bytovy-dum-postavi-ho-domaci-ostravska-spol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2026-04-20T17:05:00+02:00</dcterms:created>
  <dcterms:modified xsi:type="dcterms:W3CDTF">2026-04-20T17:05:00+02:00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