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se setkal s ministryni Klárou Dostálovou, debatovali o investicích</w:t>
      </w:r>
    </w:p>
    <w:p>
      <w:pPr/>
      <w:r>
        <w:rPr/>
        <w:t xml:space="preserve">Ministryně Klára Dostálová se setkala s primátorem na náměstí TGM na Šumbarku, kam ji pozval vlastník tamních bytových domů. Během krátkého setkání primátor ministryni informoval o realizovaných investicích.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“Ty projekty stavební i investiční jsou významné a jde vidět, že i paní ministryni zajímá, co se děje v konečném důsledku s dotačními projekty, penězi. Jestli dopadnou dobře, nedopadnou dobře. Máme zrekonstruované školy, školky, chodníky, cesty. Ta spleť investic, které jsou ze strany města realizovány i díky ministerstev, je opravdu široká.”</w:t>
      </w:r>
    </w:p>
    <w:p>
      <w:pPr/>
      <w:r>
        <w:rPr/>
        <w:t xml:space="preserve">V celé ČR se hovoří o rozvoji bydlení. Je to problém i Havířova? Budete se snažit budovat nové byty, nebo Havířov ten problém nemá?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 Havířově co do počtu bytů, jakoby toho finanálního čísla, problém není. Těch bytů je dost. Problém je s tím, že některé ty byty nejsou v dostatečně kvalitním stavu a v minulosti i na tom městském majetku došlo k velmi výraznému podfinancování. My se samozřejmě snažíme do toho bytového fondu intenzivně investovat. Dneska celkový objem investic rozpočtovaný v rámci města se blíží k půl miliardě korun, to tady nikdy nebylo. Je to vidět, ale v tak krátkém čase neuděláme všechno. A my opravdu do bytového fondu a rekonstrukcí, zateplování investujeme obrovské prostředky a je to správně, protože občané to chtějí, občané si to zaslouží. A ta kvalita těch služeb, je prostě strašně důležitá.”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23/primator-havirova-se-setkal-s-ministryni-klarou-dostalovou-debatovali-o-inves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2026-05-15T22:28:51+02:00</dcterms:created>
  <dcterms:modified xsi:type="dcterms:W3CDTF">2026-05-15T22:28:51+02:00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