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16.6.2021, 13:32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Streetball se odehrál na čtyřech různých místech, u bazénu i u školy</w:t>
      </w:r>
    </w:p>
    <w:p>
      <w:pPr/>
      <w:r>
        <w:rPr/>
        <w:t xml:space="preserve">Na celkem osmi hříších odehrálo v 6 kategoriích své zápasy 42 týmů. Krátký déšť kolem poledne na chvíli hru přerušil, ale turnaj byl zdárně dokončen.</w:t>
      </w:r>
    </w:p>
    <w:p>
      <w:pPr/>
      <w:r>
        <w:rPr/>
        <w:t xml:space="preserve">Pořadatelé ze SVČ Fokus a basketbalového klubu se těší, že ten příští ročník si sportovci zahrají už zase na náměstí.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6091/streetball-se-odehral-na-ctyrech-ruznych-mistech-u-bazenu-i-u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2026-09-08T13:04:43+02:00</dcterms:created>
  <dcterms:modified xsi:type="dcterms:W3CDTF">2026-09-08T13:04:43+02:00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