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ruší poplatek za předzahrádky. Chce pomoct podnikatelům v rozjezdu</w:t>
      </w:r>
    </w:p>
    <w:p>
      <w:pPr/>
      <w:r>
        <w:rPr/>
        <w:t xml:space="preserve">Po rozvolnění protiepidemických opatření se život vrací do normálu jen pozvolna, což potvrzují majitelé hospod a restaurací. Návštěvnost prý zdaleka není taková jako dříve. Ostrava proto přichází z dalším krokem, který by jim měl pomoci. Nebudou muset platit poplatek za předzahrádky.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„Léta se snažíme o to, aby se v našem městě dařilo podnikatelům, kteří jednak dotvářejí jeho  pestrost a samozřejmě také vytvářejí potřebná pracovní místa. Nechtěli jsme připustit, aby  pandemie koronaviru toto naše společné úsilí zhatila. Právě proto jsme se rozhodli pro  nadstandardní a rychlou podporu ostravských podnikatelů i neziskového sektoru, a to přesto, že i  městský rozpočet byl výrazně zasažen výpadky příjmů."</w:t>
      </w:r>
    </w:p>
    <w:p>
      <w:pPr/>
      <w:r>
        <w:rPr/>
        <w:t xml:space="preserve">Zastupitelé už schválili vyhlášku, která odpuštění nájemného umožňuje. Výnosy za předzahrádky se v běžných letech pohybují v řádu nižších milionů korun ročně a zůstávají městským obvodům. Město se rozhodlo, že 50 procent ušlého příjmu bude obvodům kompenzovat.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"My jsme už v předstihu na jaře vyzvali všechny městské obvody, které jsou správci tohoto poplatku, aby v rámci své kompetence, tyto poplatky prominuly do doby, než bude vdána tato vyhláška." </w:t>
      </w:r>
    </w:p>
    <w:p>
      <w:pPr/>
      <w:r>
        <w:rPr/>
        <w:t xml:space="preserve">Za předzahrádky nebudou muset restauratéři platit až do konce roku. Dalším projektem, který pomáhá podnikatelům v rozjezdu, je "Nádech pro Ostravu," což je vlastě hra, kdy návštěvníci podniků nebo atraktivit sbírají razítka. Od začátku pandemie město Ostrava vynaložilo na přímou i nepřímou finanční  podporu podnikatelů zhruba 130 mil.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286/ostrava-rusi-poplatek-za-predzahradky-chce-pomoct-podnikatelum-v-roz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2026-05-01T05:55:56+02:00</dcterms:created>
  <dcterms:modified xsi:type="dcterms:W3CDTF">2026-05-01T05:55:56+02:00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