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lokalitu pro výstavbu domků prodá Nový Jičín developerovi</w:t>
      </w:r>
    </w:p>
    <w:p>
      <w:pPr/>
      <w:r>
        <w:rPr/>
        <w:t xml:space="preserve">V Novém Jičíně by v řádu několika let mohlo stát na původních pozemcích města  46 nových rodinných domů. 23 parcel prodávala radnice jednotlivě na jaře v lokalitě Za školou v části Žilina. Celou oblast teď musí město ještě zasíťovat. Pro další stavební místa pod Skalkami zvolilo jiný způsob prodeje.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“Zastupitelé rozhodli poměrně většinově, že tato lokalita se prodá budoucímu developerovi, který pozemky rozdělí, zasíťuje a pak je zájemcům o výstavbu rodinných domů bude prodávat.”  </w:t>
      </w:r>
    </w:p>
    <w:p>
      <w:pPr/>
      <w:r>
        <w:rPr/>
        <w:t xml:space="preserve">Město nechalo v loňském roce zpracovat na danou lokalitu zastavovací studii. Jedná se o místo pod rekreační oblastí Skalky, kde už v minulých letech v několika vlnách výstavba domků probíhala.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základě této studie by zde mělo vzniknout 23 pozemků pro výstavbu rodinných domů. Součástí lokality jsou samozřejmě objekty veřejné infrastruktury, tedy chodníky, komunikace, veřejná zeleň a sítě. Minimální nabídková cena dle znaleckého posudku je 14,6 milionů korun bez daně.”   </w:t>
      </w:r>
    </w:p>
    <w:p>
      <w:pPr/>
      <w:r>
        <w:rPr/>
        <w:t xml:space="preserve">Nabídkové řízení na prodej lokality radnice vyhlásila 18. června a potrvá do 11. srpna. Informace jsou zveřejněný na webu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“Zároveň tam budou i podmínky typu nějakého regulativu, co se týče budoucí výstavby, a také podmínky, co se týče termínů realizace daných sítí.” </w:t>
      </w:r>
    </w:p>
    <w:p>
      <w:pPr/>
      <w:r>
        <w:rPr/>
        <w:t xml:space="preserve">První stavební práce by podle starosty mohly být pod Skalkami zahájeny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300/dalsi-lokalitu-pro-vystavbu-domku-proda-novy-jicin-develope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2026-04-12T09:10:33+02:00</dcterms:created>
  <dcterms:modified xsi:type="dcterms:W3CDTF">2026-04-12T09:10:33+02:00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