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 Frýdlantě mohou odpočívat v rekonstruované klášterní zahradě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 </w:t>
      </w:r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/>
        <w:t xml:space="preserve">{{souvisejici-clanek-"11000026290"}}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{{souvisejici-clanek-"11000026209"}}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{{souvisejici-clanek-"11000025244"}}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6307/seniori-z-domova-ve-frydlante-mohou-odpocivat-v-rekonstruovane-klasterni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2026-05-10T05:06:39+02:00</dcterms:created>
  <dcterms:modified xsi:type="dcterms:W3CDTF">2026-05-10T05:06:39+02:00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