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a originální vlaštovka. Dárky radnice Moravské Ostravy a Přívozu budoucím prvňáčkům</w:t>
      </w:r>
    </w:p>
    <w:p>
      <w:pPr/>
      <w:r>
        <w:rPr/>
        <w:t xml:space="preserve">Mateřské školy ve správě obvodu Moravská Ostrava a Přívoz v těchto dnech pasují předškoláky na prvňáčky. Je to už tradice, kterou tady udržují roky a která je spojena i s doprovodným programem. Vedení radnice u této příležitosti nakoupilo budoucím školákům krásné dárky.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 "Těším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rádi."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08/pohadky-a-originalni-vlastovka-darky-radnice-moravske-ostravy-a-privozu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2026-05-13T22:01:10+02:00</dcterms:created>
  <dcterms:modified xsi:type="dcterms:W3CDTF">2026-05-13T22:01:10+02:00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