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skladatel Arnošt Rychlý se narodil před 120 lety. Připomíná to pamětní deska</w:t>
      </w:r>
    </w:p>
    <w:p>
      <w:pPr/>
      <w:r>
        <w:rPr/>
        <w:t xml:space="preserve">V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Arnošta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Takže  jsme vybrali tuto podobu, kdy je v klobouku, v šále. Tou  šálou jsem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/>
        <w:t xml:space="preserve">{{souvisejici-clanek-"11000008022"}}</w:t>
      </w:r>
    </w:p>
    <w:p>
      <w:pPr/>
      <w:r>
        <w:rPr>
          <w:b w:val="1"/>
          <w:bCs w:val="1"/>
        </w:rPr>
        <w:t xml:space="preserve">Ondřej  Haničák, historik Slezského zemského muzea: </w:t>
      </w:r>
      <w:r>
        <w:rPr/>
        <w:t xml:space="preserve">„Já  osobně v něm vidím především kontinuitu kulturního života  meziválečné Opavy, která v určitém omezeném měřítku  pokračovala i v letech po II. světové válce.“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19/slezsky-skladatel-arnost-rychly-se-narodil-pred-120-lety-pripomina-to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2026-05-03T01:33:44+02:00</dcterms:created>
  <dcterms:modified xsi:type="dcterms:W3CDTF">2026-05-03T01:33:44+02:00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