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tragédie na Dole Dukla uplynulo 60 let, v Havířově uctili památku 108 horníků</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w:t>
      </w:r>
      <w:r>
        <w:rPr/>
        <w:t xml:space="preserve"> “Mě byli čtyři a sestře sedm. Byl jsem malý, ale pamatuji si tu hrůzu. On to byl strašně vysoký chlap 190 cm, byl předák v tom rubání, takže si dovedu představit, protože jsem dělal závodního inspektora, takže jsem se dostal k těm mapám, k veškerým výslechům. Já jsem si dovedl představit, jak utíkali, kde byli, co dělali. Takže si to vždy v ten den vybavím.”</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40/od-tragedie-na-dole-dukla-uplynulo-60-let-v-havirove-uctili-pamatku-108-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2026-04-19T12:14:40+02:00</dcterms:created>
  <dcterms:modified xsi:type="dcterms:W3CDTF">2026-04-19T12:14:40+02:00</dcterms:modified>
</cp:coreProperties>
</file>

<file path=docProps/custom.xml><?xml version="1.0" encoding="utf-8"?>
<Properties xmlns="http://schemas.openxmlformats.org/officeDocument/2006/custom-properties" xmlns:vt="http://schemas.openxmlformats.org/officeDocument/2006/docPropsVTypes"/>
</file>