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chce upoutat bránou ze skla a Kravařskem</w:t>
      </w:r>
    </w:p>
    <w:p>
      <w:pPr/>
      <w:r>
        <w:rPr/>
        <w:t xml:space="preserve">Jednotná vizuální identita v podobě moderního loga, nové expozice a především rekonstrukce vstupu do nádvoří Žerotínského zámku, včetně zbourání kamenné zdi, kterou směrem od Hotelu Praha nahradí prosklený vstup - to jsou základní prvky proměny v moderní kulturní instituci, kterou chce být Muzeum Novojičínska, jehož zřizovatelem je Moravskoslezský kraj.  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“Myslím si, že ten návrh, který Muzeum Novojičínska má, tak myslím, že kopíruje takové ty světové trendy, co se týká moderní architektury a zatraktivnění původních památek, které nám nechaly předcházející generace.” </w:t>
      </w:r>
    </w:p>
    <w:p>
      <w:pPr/>
      <w:r>
        <w:rPr/>
        <w:t xml:space="preserve">Interiéry muzea by měly oživit tři zcela nové expozice věnované například historii Novojičínska a zejména také Kravařska.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“Jednadvacátý století nabízí poměrně hodně možností, jak komunikovat tradiční nebo konzervativní hodnoty, a to je v podstatě i cílem Muzea Novojičínska. My bychom se chtěli dotknout staré původní krajiny Kravařska, která samozřejmě už neexistuje, a současně využít moderní technologie, abychom získali prostor pro komunikaci s návštěvníkem v 21. století.”   </w:t>
      </w:r>
    </w:p>
    <w:p>
      <w:pPr/>
      <w:r>
        <w:rPr/>
        <w:t xml:space="preserve">Podle hrubých odhadů si proměna muzea, která bude probíhat po etapách, vyžádá investici celkem 200 milionů korun. Moravskoslezský kraj bude chtít na realizaci získat i prostředky z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45/novojicinske-muzeum-chce-upoutat-branou-ze-skla-a-kravar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2026-07-06T16:55:00+02:00</dcterms:created>
  <dcterms:modified xsi:type="dcterms:W3CDTF">2026-07-06T16:55:00+02:00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