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startovací byty pro mladé, k dispozici budou za rok</w:t>
      </w:r>
    </w:p>
    <w:p>
      <w:pPr/>
      <w:r>
        <w:rPr/>
        <w:t xml:space="preserve">Čtyřpodlažní dům schovaný v Novém Jičíně za Španělskou kaplí sloužil jako ubytovna pro zdravotnický personál nedaleké nemocnice. Objekt už ale dlouho nikdo nevyužívá, v roce 2016 jej Moravskoslezský kraj převedl na město. Původním záměrem bylo vybudovat zde byty pro seniory. V roce 2019 vedení radnice záměr přehodnotilo na startovací byty pro mladé lidi.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hlavní důvod je, že v Novém Jičíně je asi 240 podaných žádostí o byt a tato bytová politika se musí řešit novou výstavbou. Zájem o bydlení v Novém Jičíně je obrovský. Co se týče občanů seniorského věku, tak město Nový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Rekonstrukce domu začala v červenci a potrvá 14 měsíců. Město za ni zaplatí 51 a půl milionu korun bez daně. Financována je prostřednictvím komerčního úvěru.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0/novy-jicin-pripravuje-startovaci-byty-pro-mlade-k-dispozici-budou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2026-06-23T14:17:13+02:00</dcterms:created>
  <dcterms:modified xsi:type="dcterms:W3CDTF">2026-06-23T14:17:13+02:00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