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30.8.2021,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rychlíkům do Hranic začne v září jezdit z Novojičínska speciální autobus</w:t>
      </w:r>
    </w:p>
    <w:p>
      <w:pPr/>
      <w:r>
        <w:rPr/>
        <w:t xml:space="preserve">Speciální autobusová linka z Novojičínska k vlakům do Hranic na Moravě začne fungovat 1. září díky společnému úsilí Nového Jičína, Příboru a Kopřivnice. Vedení těchto radnic ji dojednalo s Moravskoslezským krajem, který uhradí 85 procent nákladů, o zbytek se dělí dotčená města.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“Nový Jičín má velkou nevýhodu, a to je napojení na železniční trať, které je nedostatečné. Všichni víme, že je potřeba přestupovat v Suchdole nad Odrou, kde navíc dálkové vlaky nestaví. Proto jsem se dohodli s Kopřivnicí a s Příborem, které mají podobný problém, akorát ne v Suchdole, ale ve Studénce, že se pokusíme zřídit tuto linku, která by naše města napojila přímo na hlavní dálkové vlaky.” </w:t>
      </w:r>
    </w:p>
    <w:p>
      <w:pPr/>
      <w:r>
        <w:rPr>
          <w:b w:val="1"/>
          <w:bCs w:val="1"/>
        </w:rPr>
        <w:t xml:space="preserve">Pavel Netušil (Společně pro Příbor), místostarosta Příbora: </w:t>
      </w:r>
      <w:r>
        <w:rPr/>
        <w:t xml:space="preserve">“Většina lidí volí raději cestu autem do Hranic, Studénky a někteří dokonce do Svinova, než aby využívali ty stávající možnosti, které jsou. Ty jsou buď příliš dlouhé kvůli stávajícím přestupům, a nebo velmi nespolehlivé.” </w:t>
      </w:r>
    </w:p>
    <w:p>
      <w:pPr/>
      <w:r>
        <w:rPr/>
        <w:t xml:space="preserve">U této nové linky bude jistota návaznosti na příjezdy vlaků, v případě zpoždění bude autobus v Hranicích čekat. Zkušební doba provozování tohoto spoje je půl roku, pak kraj využívání linky vyhodnotí a rozhodne, zda bude pokračovat. Jízdní řády a další informace, jak si jízdu v autobusu k vlaku objednat, jsou na webech měst.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206/k-rychlikum-do-hranic-zacne-v-zari-jezdit-z-novojicinska-specialni-auto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2026-05-25T16:40:44+02:00</dcterms:created>
  <dcterms:modified xsi:type="dcterms:W3CDTF">2026-05-25T16:40:44+02:00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