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otevírá novou expozici Svět Komenského Fulnek</w:t>
      </w:r>
    </w:p>
    <w:p>
      <w:pPr/>
      <w:r>
        <w:rPr/>
        <w:t xml:space="preserve">Národní kulturní památka, bývalý sbor Jednoty bratrské ve Fulneku, kde tři roky působil v 17. století Jan Amos Komenský, se po tříleté rekonstrukci otevřela veřejnosti. Uvnitř je pobočka Muzea Novojičínska a výstava věnovaná právě učiteli národů s názvem Na prahu vichřice. </w:t>
      </w:r>
    </w:p>
    <w:p>
      <w:pPr/>
      <w:r>
        <w:rPr>
          <w:b w:val="1"/>
          <w:bCs w:val="1"/>
        </w:rPr>
        <w:t xml:space="preserve">Zdeněk Orlita, ředitel Muzea Novojičínska: </w:t>
      </w:r>
      <w:r>
        <w:rPr/>
        <w:t xml:space="preserve">“Našim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včetně expozice stála 41 milionů korun, z toho více než 25 miliony přispěla kraji Evropská unie. Interaktivní výstavu doprovází působivé projekce na klenbách a dobová hudba.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272/muzeum-novojicinska-otevira-novou-expozici-svet-komenskeho-ful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2026-05-14T17:18:13+02:00</dcterms:created>
  <dcterms:modified xsi:type="dcterms:W3CDTF">2026-05-14T17:18:13+02:00</dcterms:modified>
</cp:coreProperties>
</file>

<file path=docProps/custom.xml><?xml version="1.0" encoding="utf-8"?>
<Properties xmlns="http://schemas.openxmlformats.org/officeDocument/2006/custom-properties" xmlns:vt="http://schemas.openxmlformats.org/officeDocument/2006/docPropsVTypes"/>
</file>