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v knihovně mohla seznámit se strategickými projekty Karvinska za několik miliard</w:t>
      </w:r>
    </w:p>
    <w:p>
      <w:pPr/>
      <w:r>
        <w:rPr/>
        <w:t xml:space="preserve">Veřejnost se mohla v literárním salonku karvinské regionální knihovny seznámit se strategickými projekty, které jsou připraveny zejména pro restartování Karvinska.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"Důležité bude, abychom tady na Karvinsku byli jednotní, neházeli si klacky pod nohy, abychom byli schopni ty projekty dotáhnout do nějaké podoby."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máme schváleno v rámci Fondu spravedlivé transformace 18,9 miliard Kč a máme vybráno 13 strategických projektů. Nicméně, těch 13 projektů vyžaduje více peněz, předpokládáme, že ne všechny projekty mohou být realizovány.”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"Na Karvinsko by měla směřovat jedna třetina, čili 6-7 miliard korun. Něco půjde na excelenci, tzn. na vysoké školy a něco půjde do staveb.”</w:t>
      </w:r>
    </w:p>
    <w:p>
      <w:pPr/>
      <w:r>
        <w:rPr/>
        <w:t xml:space="preserve">Jedním ze schválených projektů je výstavba nového centra podnikání, profesních a mezinárodních studií takzvaný Cepis. </w:t>
      </w:r>
    </w:p>
    <w:p>
      <w:pPr/>
      <w:r>
        <w:rPr>
          <w:b w:val="1"/>
          <w:bCs w:val="1"/>
        </w:rPr>
        <w:t xml:space="preserve">Daniel Stavárek, děkan OPF Karviná:</w:t>
      </w:r>
      <w:r>
        <w:rPr/>
        <w:t xml:space="preserve"> "</w:t>
      </w:r>
      <w:r>
        <w:rPr>
          <w:i w:val="1"/>
          <w:iCs w:val="1"/>
        </w:rPr>
        <w:t xml:space="preserve">Je to pokračování mise OPF podporovat všemožně rozvoj podnikavosti a podnikání v Karviné a na Karvinsku, v MSK a tím přispět do transformace MSK a našeho regionu.</w:t>
      </w:r>
      <w:r>
        <w:rPr/>
        <w:t xml:space="preserve">"</w:t>
      </w:r>
    </w:p>
    <w:p>
      <w:pPr/>
      <w:r>
        <w:rPr/>
        <w:t xml:space="preserve">Dalším projektům se budeme průběžně v rámci Karvinského expresu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36/verejnost-se-v-knihovne-mohla-seznamit-se-strategickymi-projekty-karvinska-za-nekolik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2026-05-30T14:27:34+02:00</dcterms:created>
  <dcterms:modified xsi:type="dcterms:W3CDTF">2026-05-30T14:27:34+02:00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