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dotace na kulturní akce budou moci ve Frýdku-Místku žádat i mimoměstské spolky</w:t>
      </w:r>
    </w:p>
    <w:p>
      <w:pPr/>
      <w:r>
        <w:rPr/>
        <w:t xml:space="preserve">Ve Frýdku-Místku se během roku odehrává řada kulturních akcí.  Ne vždy je ale pořádají zdejší spolky. V minulosti tak kvůli tomu nemusely  získat dotaci z města. To by se mělo ale od příštího roku změnit.</w:t>
      </w:r>
    </w:p>
    <w:p>
      <w:pPr/>
      <w:r>
        <w:rPr>
          <w:b w:val="1"/>
          <w:bCs w:val="1"/>
        </w:rPr>
        <w:t xml:space="preserve">Jakub Tichý, radní Frýdku-Místku/Piráti/:</w:t>
      </w:r>
      <w:r>
        <w:rPr/>
        <w:t xml:space="preserve"> "Jsem moc rád, že se nám podařilo splnit jeden z cílů,  který jsme si vytyčili a tím je smysluplná a spravedlivá podpora kultury. Rada  města schválila program podpory kulturních aktivit na rok 2022, který je jednak  otevřen nově všem žadatelům, nejenom z města Frýdku-Místku, ale i z okolí.  Podmínkou je, pouze aby se ta podpořená aktivita dělala ve Frýdku-Místku a měl  by sjednotit všechny formy kulturní podpory, které tady ve městě jsou."</w:t>
      </w:r>
    </w:p>
    <w:p>
      <w:pPr/>
      <w:r>
        <w:rPr/>
        <w:t xml:space="preserve">Cílem je, aby byly podmínky pro všechny stejné a tím i  spravedlivé. </w:t>
      </w:r>
    </w:p>
    <w:p>
      <w:pPr/>
      <w:r>
        <w:rPr>
          <w:b w:val="1"/>
          <w:bCs w:val="1"/>
        </w:rPr>
        <w:t xml:space="preserve">Jakub Tichý, radní Frýdku-Místku/Piráti/:</w:t>
      </w:r>
      <w:r>
        <w:rPr/>
        <w:t xml:space="preserve"> "Znamená to to, že v podstatě už od října v průběhu  celého roku budou moci žadatelé podávat žádosti o dotace, které budou průběžně  hodnoceny. Vždy co tři měsíce je zastupitelstvo bude schvalovat. A důležité je,  že pro všechny se tak bude dít za stejných podmínek. Vše to bude evaluováno a  schvalováno kulturní komisí. Následně radou města a zastupitelstvem."</w:t>
      </w:r>
    </w:p>
    <w:p>
      <w:pPr/>
      <w:r>
        <w:rPr/>
        <w:t xml:space="preserve">Díky těmto úpravám by se tak ve městě mohla ještě zvětšit  nabídka kulturních akcí, které spolky nabízejí.</w:t>
      </w:r>
    </w:p>
    <w:p>
      <w:pPr/>
      <w:r>
        <w:rPr>
          <w:b w:val="1"/>
          <w:bCs w:val="1"/>
        </w:rPr>
        <w:t xml:space="preserve">Jakub Tichý, radní Frýdku-Místku/Piráti/:</w:t>
      </w:r>
      <w:r>
        <w:rPr/>
        <w:t xml:space="preserve"> "Těch subjektů je několik desítek. Jen doteď byla podpora  kultury dost roztříštěná. Podporovalo se to z různých finančních zdrojů.  Něco schvalovalo zastupitelstvo, něco rada, něco šlo z dotační rezervy primátora.  Nebyl v tom žádný jednotný systém, který jsme teď právě zavedli."</w:t>
      </w:r>
    </w:p>
    <w:p>
      <w:pPr/>
      <w:r>
        <w:rPr/>
        <w:t xml:space="preserve">Na podporu kulturních aktivit v roce 2022 má město v plánu  vyčlenit 5,8 milionu korun. Maximální výše dotace může být až 800 tisíc.  Minimální výše není stanovena.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382/o-dotace-na-kulturni-akce-budou-moci-ve-frydkumistku-zadat-i-mimomestske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2026-09-01T06:14:00+02:00</dcterms:created>
  <dcterms:modified xsi:type="dcterms:W3CDTF">2026-09-01T06:14:00+02:00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