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170 tanečníků děkovalo na bruntálském náměstí dobrovolníkům za pomoc při covidu</w:t>
      </w:r>
    </w:p>
    <w:p>
      <w:pPr/>
      <w:r>
        <w:rPr/>
        <w:t xml:space="preserve"> Věkový rozdíl mezi nejmladším a nejstarším tanečníkem byl více než 80 let.</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862/vice-nez-170-tanecniku-dekovalo-na-bruntalskem-namesti-dobrovolnikum-za-pomoc-pri-cov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2026-05-31T08:22:40+02:00</dcterms:created>
  <dcterms:modified xsi:type="dcterms:W3CDTF">2026-05-31T08:22:40+02:00</dcterms:modified>
</cp:coreProperties>
</file>

<file path=docProps/custom.xml><?xml version="1.0" encoding="utf-8"?>
<Properties xmlns="http://schemas.openxmlformats.org/officeDocument/2006/custom-properties" xmlns:vt="http://schemas.openxmlformats.org/officeDocument/2006/docPropsVTypes"/>
</file>