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úspěšně proběhla vůbec první dražba autovraků</w:t>
      </w:r>
    </w:p>
    <w:p>
      <w:pPr/>
      <w:r>
        <w:rPr/>
        <w:t xml:space="preserve">Celkem šest zájemců se zapojilo do vůbec první elektronické dražby autovraků, kterou jako první v Ostravě uspořádal městský obvod Poruba. Dražilo se 6 aut a vyvolávací cena byla dva a půl tisíce korun.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“Samozřejmě, že se to vyplatilo. Trošičku nás zpozdilo to, že jsme byli první obvod v rámci Ostravy, takže jsme si museli tu cestičku vyšlapat sami. My jsme v té první fázi odstraňovali auta z komunikací na naše záchytné parkoviště a posléze ta auta, která si nikdo nevyzvedl, nikdo z majitelů, tak jsme potom dali do souboru dražby.”</w:t>
      </w:r>
    </w:p>
    <w:p>
      <w:pPr/>
      <w:r>
        <w:rPr/>
        <w:t xml:space="preserve">V aukci se ocitly 4 staré vozy značky Škoda Felicia, Nissan Almera a také Mazda 323, která byla oblíbeným autem v 90. letech. Vyvolávací ceny na ně určil odborný posudek.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“Aukce, celkem jsme předpokládali, že bude dlouhá, trvala přibližně hodinu a celkově se vyšplhala ta suma na částku  20 tisíc 400 korun.” </w:t>
      </w:r>
    </w:p>
    <w:p>
      <w:pPr/>
      <w:r>
        <w:rPr/>
        <w:t xml:space="preserve">Nepojízdná vozidla radnicím nejčastěji hlásí sami obyvatelé a také strážníci v rámci své služby.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“Zejména na parkovištích, ale i ostatních komunikacích a plochách kontrolují zaparkovaná vozidla, které mají znaky vraku, nebo mají propadlou platnost technické kontroly. Reagují i na podněty občanů.”</w:t>
      </w:r>
    </w:p>
    <w:p>
      <w:pPr/>
      <w:r>
        <w:rPr/>
        <w:t xml:space="preserve">Lidé by měli k hlášení nejen autovraků využívat webovou stránku cistaova.ostrava.cz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68/v-ostrave-uspesne-probehla-vubec-prvni-drazba-autovr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2026-06-24T18:09:54+02:00</dcterms:created>
  <dcterms:modified xsi:type="dcterms:W3CDTF">2026-06-24T18:09:54+02:00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