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obyvatelka Vítkova, paní Matyášová, oslavila se svou rodinou úctyhodných 102 let</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„Je skutečně obdivuhodné, že takový člověk po takovém neštěstí, co se jí stalo, se dovede přeorientovat. Ona se učila kadeřnicí a přeorientovala se na švadlenu a ne všlijakou švadlenu. To byly její zájmy. Já si vzpomínám doteďka jako mladý kluk, měla zrcadlovku německou, Focaflex, ona fotila, nejen, že fotila, ale vyvolávala si sama. Bylo první, která tady ve vesnici měla satelit."  </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„Bydlela u nás od roku 2006, doteď jsme se o ní starali.“</w:t>
      </w:r>
    </w:p>
    <w:p>
      <w:pPr/>
      <w:r>
        <w:rPr/>
        <w:t xml:space="preserve"> Péči celé rodiny vysoce ocenili také zástupci města a MS kraje.</w:t>
      </w:r>
    </w:p>
    <w:p>
      <w:pPr/>
      <w:r>
        <w:rPr>
          <w:b w:val="1"/>
          <w:bCs w:val="1"/>
        </w:rPr>
        <w:t xml:space="preserve">Jiří Navrátil (KDU-ČSL), náměstek hejtmana MS kraje: </w:t>
      </w:r>
      <w:r>
        <w:rPr/>
        <w:t xml:space="preserve">„A do svých 101 a půl let se o ni starala rodina doma. A nebyla to přímá rodina. Byl to synovec se svojí manželkou, ale celá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023/nejstarsi-obyvatelka-vitkova-pani-matyasova-oslavila-se-svou-rodinou-uctyhodnych-102-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2026-06-24T12:44:27+02:00</dcterms:created>
  <dcterms:modified xsi:type="dcterms:W3CDTF">2026-06-24T12:44:27+02:00</dcterms:modified>
</cp:coreProperties>
</file>

<file path=docProps/custom.xml><?xml version="1.0" encoding="utf-8"?>
<Properties xmlns="http://schemas.openxmlformats.org/officeDocument/2006/custom-properties" xmlns:vt="http://schemas.openxmlformats.org/officeDocument/2006/docPropsVTypes"/>
</file>