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27.10.2021,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se hlásí k počátkům zrodu CHKO Poodří</w:t>
      </w:r>
    </w:p>
    <w:p>
      <w:pPr/>
      <w:r>
        <w:rPr/>
        <w:t xml:space="preserve">Zhruba 70 exponátů ptáků a savců, které lze v dnešní době zpozorovat v Poodří, prezentuje nová výstava v Muzeu Novojičínska. Je společným dílem muzea, Agentury ochrany přírody a krajiny a Správy Chráněné krajinné oblasti Poodří. Věnována je totiž právě 30. výročí vzniku této chráněné oblasti. </w:t>
      </w:r>
    </w:p>
    <w:p>
      <w:pPr/>
      <w:r>
        <w:rPr>
          <w:b w:val="1"/>
          <w:bCs w:val="1"/>
        </w:rPr>
        <w:t xml:space="preserve">Markéta Machová, Muzeum Novojičínska: </w:t>
      </w:r>
      <w:r>
        <w:rPr/>
        <w:t xml:space="preserve">“Dnešní Muzeum Novojičínska bylo kdysi dávno Okresním vlastivědným muzeem, a právě před 46 lety pracovníci přírodovědného oddělení, vůbec tuto myšlenku nějak vyslovili a vlastně iniciovali vyhlášení Chráněné krajinné oblasti Poodří.”  </w:t>
      </w:r>
    </w:p>
    <w:p>
      <w:pPr/>
      <w:r>
        <w:rPr>
          <w:b w:val="1"/>
          <w:bCs w:val="1"/>
        </w:rPr>
        <w:t xml:space="preserve">Zbyněk Sovík, Agentura ochrany přírody a krajiny</w:t>
      </w:r>
      <w:r>
        <w:rPr>
          <w:b w:val="1"/>
          <w:bCs w:val="1"/>
        </w:rPr>
        <w:t xml:space="preserve">ČR: </w:t>
      </w:r>
      <w:r>
        <w:rPr/>
        <w:t xml:space="preserve">“Chtěli jsme opravdu lidem ukázat, že to Poodří je jedinečné, zajímavé, unikátní. Většina chráněných krajinných oblastí  republice je v horských nebo skalních oblastech, v podstatě nížinné jsou pouze tři. A jediné Poodří se nachází celé v nivě řeky.”    </w:t>
      </w:r>
    </w:p>
    <w:p>
      <w:pPr/>
      <w:r>
        <w:rPr/>
        <w:t xml:space="preserve">Autoři pojmenovali výstavu Krajina Oderské nivy. Obsahuje preparáty běžných i vzácnějších živočichů Poodří ze sbírek Muzea Novojičínska, Slezského zemského muzea v Opavě a Muzea Beskyd Frýdek-Místek. </w:t>
      </w:r>
    </w:p>
    <w:p>
      <w:pPr/>
      <w:r>
        <w:rPr>
          <w:b w:val="1"/>
          <w:bCs w:val="1"/>
        </w:rPr>
        <w:t xml:space="preserve">Markéta Machová, Muzeum Novojičínska: </w:t>
      </w:r>
      <w:r>
        <w:rPr/>
        <w:t xml:space="preserve">“Máme tady preparáty, které jsou z roku 2017, třeba bobr evropský, ale jsou tady i preparáty ptáků, které preparoval občan Nového Jičína, Josef Talský, a ty jsou z období přelomu 19. a 20. století.” </w:t>
      </w:r>
    </w:p>
    <w:p>
      <w:pPr/>
      <w:r>
        <w:rPr/>
        <w:t xml:space="preserve">Prezentace Poodří bude v Muzeu Novojičínska k vidění do května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152/novojicinske-muzeum-se-hlasi-k-pocatkum-zrodu-chko-pood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2026-09-08T20:58:31+02:00</dcterms:created>
  <dcterms:modified xsi:type="dcterms:W3CDTF">2026-09-08T20:58:31+02:00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