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27.10.2021,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Interaktivní expozice přírody Jesenicka na bruntálském zámku je novinkou v MS kraji</w:t>
      </w:r>
    </w:p>
    <w:p>
      <w:pPr/>
      <w:r>
        <w:rPr/>
        <w:t xml:space="preserve"> Smart výstava na bruntálském zámku je unikátem svého druhu u nás a znamená nový pohled na celé výstavnictví.</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156/interaktivni-expozice-prirody-jesenicka-na-bruntalskem-zamku-je-novinkou-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2026-06-23T14:35:56+02:00</dcterms:created>
  <dcterms:modified xsi:type="dcterms:W3CDTF">2026-06-23T14:35:56+02:00</dcterms:modified>
</cp:coreProperties>
</file>

<file path=docProps/custom.xml><?xml version="1.0" encoding="utf-8"?>
<Properties xmlns="http://schemas.openxmlformats.org/officeDocument/2006/custom-properties" xmlns:vt="http://schemas.openxmlformats.org/officeDocument/2006/docPropsVTypes"/>
</file>