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Změní se počet proudů na vytížené Těšínské ulici v Opavě?</w:t>
      </w:r>
    </w:p>
    <w:p>
      <w:pPr/>
      <w:r>
        <w:rPr/>
        <w:t xml:space="preserve">Dvou  kilometrová silnice se dvěma jízdními pruhy v každém směru, se  6 přechody pro chodce, která přivádí a odvádí dopravu z Opavy  od jihu. Provoz je tady hustý také proto, že zde míří nákadní  auta hned do několika firem, výrobních, obchodních i dopravních,  které po obou stranách ulice sídlí. Podle  posledního sčítání dopravy z r. 2016 tudy denně projelo  necelých 20 000 vozidel.</w:t>
      </w:r>
    </w:p>
    <w:p>
      <w:pPr/>
      <w:r>
        <w:rPr/>
        <w:t xml:space="preserve">Před  dvěma lety byla otevřena část obchvatu Opavy, která měla  provozu na Těšínské ulici ulevit. Jak se to podařilo, ukáže  průzkum, který zde nedávno probíhal a jehož výsledky se nyní  zpracovávají.    </w:t>
      </w:r>
    </w:p>
    <w:p>
      <w:pPr/>
      <w:r>
        <w:rPr>
          <w:b w:val="1"/>
          <w:bCs w:val="1"/>
        </w:rPr>
        <w:t xml:space="preserve">Jakub  Hvězda, referent inženýrských sítí a dopravy, Magistrát Opava:  </w:t>
      </w:r>
      <w:r>
        <w:rPr/>
        <w:t xml:space="preserve">„Měřením by se měla  zjistit intenzita dopravy motorové,  cyklistů a chodců.“</w:t>
      </w:r>
    </w:p>
    <w:p>
      <w:pPr/>
      <w:r>
        <w:rPr/>
        <w:t xml:space="preserve">  Následné  vypracování simulace provozu dá odpověď na otázku, zda by z  nynějšího čtyř pruhu mohla případně vzniknout dvou proudá  komunikace.  Průzkum by měl také řešit bezpečnost chodců.  Přejít v doprvní špičce 13,5 metru širokou  silnici není vůbec jednoduché. Ti, kteří se rozhodnou použít  jediný  přechod u supermarketu, mohou spoléhat na to, že jim  komfort při přecházení zajistí semafor a bezpečnostní ostrůvek  uprostřed silnice.</w:t>
      </w:r>
    </w:p>
    <w:p>
      <w:pPr/>
      <w:r>
        <w:rPr>
          <w:b w:val="1"/>
          <w:bCs w:val="1"/>
        </w:rPr>
        <w:t xml:space="preserve">Chodec:  </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zvýšený výskyt dopravních nehod.“</w:t>
      </w:r>
    </w:p>
    <w:p>
      <w:pPr/>
      <w:r>
        <w:rPr/>
        <w:t xml:space="preserve">  Původně  silnice I. třídy, dnes III třídy, je v současné době  v  majetku Moravskoslezského kraje. A ten se také podílí na  financování monitoringu provozu.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r>
        <w:rPr>
          <w:b w:val="1"/>
          <w:bCs w:val="1"/>
        </w:rPr>
        <w:t xml:space="preserve">Michal  Jedlička, náměstek primátora Opavy: </w:t>
      </w:r>
      <w:r>
        <w:rPr/>
        <w:t xml:space="preserve">„  My nyní nemáme žádná data, že v případě, že se tato  komunikace přebuduje, tak nebude docházet třeba k zácpám v  těchto místech.“</w:t>
      </w:r>
    </w:p>
    <w:p>
      <w:pPr/>
      <w:r>
        <w:rPr/>
        <w:t xml:space="preserve">  Silnice  by ale měla nejspíš zůstat tak, jak je až do doby, než bude  dokončena další část ochvatu Opavy, a to u  Komárova. Během  výstavby totiž má být dočasně svedena veškerá doprava právě  na Těšínskou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11/zmeni-se-pocet-proudu-na-vytizene-tesinske-ulic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2026-06-24T05:42:20+02:00</dcterms:created>
  <dcterms:modified xsi:type="dcterms:W3CDTF">2026-06-24T05:42:20+02:00</dcterms:modified>
</cp:coreProperties>
</file>

<file path=docProps/custom.xml><?xml version="1.0" encoding="utf-8"?>
<Properties xmlns="http://schemas.openxmlformats.org/officeDocument/2006/custom-properties" xmlns:vt="http://schemas.openxmlformats.org/officeDocument/2006/docPropsVTypes"/>
</file>