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celé unie řešili v parlamentu ve Štrasburku budoucnost Evropy včetně klimatu a migrace</w:t>
      </w:r>
    </w:p>
    <w:p>
      <w:pPr/>
      <w:r>
        <w:rPr/>
        <w:t xml:space="preserve">Panelové diskuze na téma Budoucnost Evropy proběhly přímo tady v sídle Evropského parlamentu ve Štrasburku a účastnilo se jich celkem 800 občanů. </w:t>
      </w: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63/lide-z-cele-unie-resili-v-parlamentu-ve-strasburku-budoucnost-evropy-vcetne-klimatu-a-mi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2026-06-25T01:54:00+02:00</dcterms:created>
  <dcterms:modified xsi:type="dcterms:W3CDTF">2026-06-25T01:54:00+02:00</dcterms:modified>
</cp:coreProperties>
</file>

<file path=docProps/custom.xml><?xml version="1.0" encoding="utf-8"?>
<Properties xmlns="http://schemas.openxmlformats.org/officeDocument/2006/custom-properties" xmlns:vt="http://schemas.openxmlformats.org/officeDocument/2006/docPropsVTypes"/>
</file>