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historických domů v Karviné pokračuje. Rýsují se nové střechy i fasáda</w:t>
      </w:r>
    </w:p>
    <w:p>
      <w:pPr/>
      <w:r>
        <w:rPr/>
        <w:t xml:space="preserve">Práce na opravě tří historických domů, které Karviná odkoupila ze soukromého sektoru kvůli jejich zanedbanému stavu, výrazně pokročily. Nejvýraznější změna jde vidět zvenčí, kdy se rýsují nové fasády i střechy. Pokrok je ale i vidět uvnitř domů, na změny se přišel podívat i primátor města.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"Stavebníci se výrazně posunuli a to i přes to, že dnes je problém se stavebním materiálem, s pracovní silou, tak na této stavbě se jim to daří vykrýt.” 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"Co se týká postupu prací tak probíhají práce na fasádě, na domě č.33 se dokončuje fasáda, už nastoupil malíř, který po dohodě s památkovou péčí máme vyvzorkovanou barevnost a provádíme malby, rádi bychom ji ještě letos finalizovali.”</w:t>
      </w:r>
    </w:p>
    <w:p>
      <w:pPr/>
      <w:r>
        <w:rPr/>
        <w:t xml:space="preserve">Pracuje se i na střeše domu s číslem popisným 34, která bude z břidlice. Stavební dělníci pokračují i přes to, že pomalu nastupuje zima.</w:t>
      </w:r>
    </w:p>
    <w:p>
      <w:pPr/>
      <w:r>
        <w:rPr>
          <w:b w:val="1"/>
          <w:bCs w:val="1"/>
        </w:rPr>
        <w:t xml:space="preserve">Milan Válek, vedoucí projektu: </w:t>
      </w:r>
      <w:r>
        <w:rPr/>
        <w:t xml:space="preserve">"Co se týká obálky budovy, máme osazeny téměř všechny výplně otvorů okenních, v rámci domů 33 máme hotové omítky v bytech a připravujeme se na lití skladby podlah.” </w:t>
      </w:r>
    </w:p>
    <w:p>
      <w:pPr/>
      <w:r>
        <w:rPr/>
        <w:t xml:space="preserve">Pokud půjde vše podle plánu jako dosud, na jaře by měly být domy zkolaudovány.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93/rekonstrukce-tri-historickych-domu-v-karvine-pokracuje-rysuji-se-nove-strechy-i-fas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2026-05-10T23:27:13+02:00</dcterms:created>
  <dcterms:modified xsi:type="dcterms:W3CDTF">2026-05-10T23:27:13+02:00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