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Lyžaři se těší na sjezdovky i za cenu kontrol bezinfekčnosti</w:t>
      </w:r>
    </w:p>
    <w:p>
      <w:pPr/>
      <w:r>
        <w:rPr/>
        <w:t xml:space="preserve">Sněžná děla se spustí pravděpodobně už za několik dnů, kdy přijdou první mrazy a současně bude příznivá předpověď počasí. 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398/lyzari-se-tesi-na-sjezdovky-i-za-cenu-kontrol-bezinfek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2026-04-21T14:14:18+02:00</dcterms:created>
  <dcterms:modified xsi:type="dcterms:W3CDTF">2026-04-21T14:14:18+02:00</dcterms:modified>
</cp:coreProperties>
</file>

<file path=docProps/custom.xml><?xml version="1.0" encoding="utf-8"?>
<Properties xmlns="http://schemas.openxmlformats.org/officeDocument/2006/custom-properties" xmlns:vt="http://schemas.openxmlformats.org/officeDocument/2006/docPropsVTypes"/>
</file>