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Masarykovo náměstí v Ostravě přijel svatý Martin na bílém koni. Na Svatomartinských hodech lidé tančili a hodovali</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 patronem chudých, patronem vína, takže vlastně dnešní den je oslavou všeho toho."</w:t>
      </w:r>
    </w:p>
    <w:p>
      <w:pPr/>
      <w:r>
        <w:rPr/>
        <w:t xml:space="preserve">Na akci se nenudily ani děti, které se mimo jiné mohly svézt na ponících, nebo dobývat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407/na-masarykovo-namesti-v-ostrave-prijel-svaty-martin-na-bilem-koni-na-svatomartinskych-hodech-lide-tancili-a-hod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2026-05-09T13:27:19+02:00</dcterms:created>
  <dcterms:modified xsi:type="dcterms:W3CDTF">2026-05-09T13:27:19+02:00</dcterms:modified>
</cp:coreProperties>
</file>

<file path=docProps/custom.xml><?xml version="1.0" encoding="utf-8"?>
<Properties xmlns="http://schemas.openxmlformats.org/officeDocument/2006/custom-properties" xmlns:vt="http://schemas.openxmlformats.org/officeDocument/2006/docPropsVTypes"/>
</file>