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Lamberk bude mít opět funkční odtok vody</w:t>
      </w:r>
    </w:p>
    <w:p>
      <w:pPr/>
      <w:r>
        <w:rPr/>
        <w:t xml:space="preserve">Pohled na novojičínský rybník Lamberk bez vody se naskytl po 14 dnech jeho vypouštění. To nastalo z důvodu, že zde byl dlouhodobé problémy právě s vypouštěcím zařízením. Vzhledem k jeho nefunkčnosti muselo odvodnění proběhnout přes výkop, který už je připraven pro nově budovaný odtok vody.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“Nedala se korigovat vodní hladina, takže vlastníci přistoupili k tomu, že se vybuduje nový požerák, a z toho důvodu se musel rybník vypustit, ryby slovit a převést někde jinde.”   </w:t>
      </w:r>
    </w:p>
    <w:p>
      <w:pPr/>
      <w:r>
        <w:rPr/>
        <w:t xml:space="preserve">Novojičínští rybáři Lamberk provozují, jeho majitelem, a investorem stavby, je Státní pozemkový úřad.  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“Předmětem stavebního záměru je oprava výpustného zařízení a odtokového potrubí. Dle smlouvy o dílo na zhotovení stavby počítáme s částkou 1 788 636 korun včetně  DPH a předpokládaný termín dokončení stavby byl naplánován na 7. prosince 2021.”</w:t>
      </w:r>
    </w:p>
    <w:p>
      <w:pPr/>
      <w:r>
        <w:rPr/>
        <w:t xml:space="preserve">Rybník bez vody ovšem odkryl pohled na jeho neutěšený stav.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“Určitě by stálo za to opravit břehy, to osazení kamenem, to je celé ujeté. A určitě by také stálo za zvážení, když už se něco takového dělá, tak to odbahnit.”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“Zhotovitel stavby byl proto požádán o výpočet objemu, který bude nutno odtěžit a o dalším postupu bude následně rozhodnuto.” </w:t>
      </w:r>
    </w:p>
    <w:p>
      <w:pPr/>
      <w:r>
        <w:rPr/>
        <w:t xml:space="preserve">Odlovené ryby z Lamberku, což byli převážně kapři, ale neskončí jako štědrovečerní večeře, rybáři je převezli do nedaleké nádrže Čerťák.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93/novojicinsky-lamberk-bude-mit-opet-funkcni-odtok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2026-05-16T19:21:39+02:00</dcterms:created>
  <dcterms:modified xsi:type="dcterms:W3CDTF">2026-05-16T19:21:39+02:00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