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Únik plynu v Třineckých železárnách spustil ve městě chemický poplach</w:t>
      </w:r>
    </w:p>
    <w:p>
      <w:pPr/>
      <w:r>
        <w:rPr/>
        <w:t xml:space="preserve">Do akce okamžitě vyrazili podnikoví hasiči a následně i krajské a dobrovolné jednotky. Hasiči monitorovali koncentrace jedovatého a výbušného plynu. </w:t>
      </w: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603/unik-plynu-v-trineckych-zelezarnach-spustil-ve-meste-chemicky-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2026-06-04T20:48:02+02:00</dcterms:created>
  <dcterms:modified xsi:type="dcterms:W3CDTF">2026-06-04T20:48:02+02:00</dcterms:modified>
</cp:coreProperties>
</file>

<file path=docProps/custom.xml><?xml version="1.0" encoding="utf-8"?>
<Properties xmlns="http://schemas.openxmlformats.org/officeDocument/2006/custom-properties" xmlns:vt="http://schemas.openxmlformats.org/officeDocument/2006/docPropsVTypes"/>
</file>