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investory pro tři lukrativní místa. Musí ale předložit své záměry s pozemkem</w:t>
      </w:r>
    </w:p>
    <w:p>
      <w:pPr/>
      <w:r>
        <w:rPr/>
        <w:t xml:space="preserve">Ostrava svou rozlohou zaujímá plochu, kde by mohl žít až jeden milion obyvatel. Podle náměstkyně primátora Zuzany Bajgarové je ale při rozvoji města hlavní problém rozvolněná  zástavba, proluky, periferie a bariéry. Prodejem některých zajímavých pozemků chce Ostrava tyto problémy postupně řešit.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"Mezi cíle města v souladu se Strategickým plánem patří tyto bariéry eliminovat, proluky  zastavovat a město tak přirozeně rozvíjet. Klíčová je pro nás vždy celková smysluplnost záměru  investora a synergie záměru s okolím."</w:t>
      </w:r>
    </w:p>
    <w:p>
      <w:pPr/>
      <w:r>
        <w:rPr/>
        <w:t xml:space="preserve">Prvním a nejzajímavějším je pozemek v centru města, který sousedí ze Stodolní ulicí. Tuto lokalitu město postupně rekonstruuje a dostavuje. Měla by tam vzniknout nová funkční čtvrť.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"Cílem je tyto objekty zrekonstruovat, dostavět nebo je odstranit a vystavět nové." </w:t>
      </w:r>
    </w:p>
    <w:p>
      <w:pPr/>
      <w:r>
        <w:rPr/>
        <w:t xml:space="preserve">Dvě další lokality patří k území městského obvodu Ostrava-Jih. Jeden pozemek je u vodního areálu na ulici Svazácká a druhý u Plzeňské. Tomu dominuje Památník budování socialismu.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>
          <w:i w:val="1"/>
          <w:iCs w:val="1"/>
        </w:rPr>
        <w:t xml:space="preserve"> "Tím, že se nacházíme v poměrně rušné křižovatce, tak nepředpokládáme rezidenční projekt, ale spíše nějakou multifunkční kancelářskou budovu , zdravotní středisko eventuálně soubor několika menších budov, které by tady mohly vyrůst."</w:t>
      </w:r>
    </w:p>
    <w:p>
      <w:pPr/>
      <w:r>
        <w:rPr/>
        <w:t xml:space="preserve">Každý zájemce o pozemky je povinen ve své nabídce uvést popis  zamýšleného využití pozemků, včetně specifikace účelu stavby, popis záměru z pohledu jeho  přínosu pro rozvoj dané lokality.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612/ostrava-hleda-investory-pro-tri-lukrativni-mista-musi-ale-predlozit-sve-zamery-s-pozem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2026-05-09T12:03:24+02:00</dcterms:created>
  <dcterms:modified xsi:type="dcterms:W3CDTF">2026-05-09T12:03:24+02:00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