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26.11.2021,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na Novojičínsku na advent otevře, i kvůli Lichtenštejnům</w:t>
      </w:r>
    </w:p>
    <w:p>
      <w:pPr/>
      <w:r>
        <w:rPr/>
        <w:t xml:space="preserve">Výstavu „Pevně a jasně - Lichtenštejnové ve službách monarchie“ pořádá na Zámku Kunín Muzeum Novojičínska ve spolupráci s Národním památkovým ústavem a Národním muzeem. Zámek se tak po oficiálním ukončení sezony 27. listopadu znovu na advent otevírá veřejnosti.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“Muzeum Novojičínska se stalo, dá se říci, zachráncem unikátních záležitostí ve vztahu na knížecí rod Lichtenštejnů, které pocházejí ještě z 30. let 19 století, což jsou unikáty vůbec v rámci České republiky.”  </w:t>
      </w:r>
    </w:p>
    <w:p>
      <w:pPr/>
      <w:r>
        <w:rPr/>
        <w:t xml:space="preserve">Jedná se o pokrývky hlavy a uniformy, a to především dětské. Výstava také připomíná propojení této knížecí rodiny s rodem Harrachů, a tedy se Zámkem Kunín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“V letech 1708 až 1757 byl v majetku knížat Lichtenštejnů a kněžna Lichtenštejnová, Marie Eleanora, rozená kněžna Harrachová, je ta dáma, která se svým manželem pozvala na zámek stavitele Hildebrandta a vystavěli tento barokní skvost.”  </w:t>
      </w:r>
    </w:p>
    <w:p>
      <w:pPr/>
      <w:r>
        <w:rPr/>
        <w:t xml:space="preserve">Během adventních prohlídek budou průvodci také upozorňovat na obraz, na jehož pozadí je vidět veduta hradu Vaduz, který se nachází u hlavního města Lichtenštejnského knížectví 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“Právě podle tohoto obrazu byla zřícenina hradu na počátku 20. století proměněna do rezidence současné hlavy státu, knížete z Lichtenštejnu.”   </w:t>
      </w:r>
    </w:p>
    <w:p>
      <w:pPr/>
      <w:r>
        <w:rPr/>
        <w:t xml:space="preserve">Zámek se veřejnosti otevře po čtyři adventní víkendy, naposledy 19.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651/zamek-kunin-na-novojicinsku-na-advent-otevre-i-kvuli-lichtenstej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2026-07-09T14:01:04+02:00</dcterms:created>
  <dcterms:modified xsi:type="dcterms:W3CDTF">2026-07-09T14:01:04+02:00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