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29.11.2021,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slaví 100 let, do školy se vrátili i její absolventi</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t xml:space="preserve">Na tomto gymnáziu studovali také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gymnázium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hraje další učitel gymnázia Marco Campos. </w:t>
      </w:r>
    </w:p>
    <w:p>
      <w:pPr/>
      <w:r>
        <w:rPr/>
        <w:t xml:space="preserve">V průběhu příštího roku plánuje gymnázium další akce, vyvrcholením by v červnu měl být  Juniáles. Na 8. prosince připravuje den otevřených dveří pro zájemce o studium.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92/gymnazium-slavi-100-let-do-skoly-se-vratili-i-jeji-absolv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2026-06-20T02:13:45+02:00</dcterms:created>
  <dcterms:modified xsi:type="dcterms:W3CDTF">2026-06-20T02:13:45+02:00</dcterms:modified>
</cp:coreProperties>
</file>

<file path=docProps/custom.xml><?xml version="1.0" encoding="utf-8"?>
<Properties xmlns="http://schemas.openxmlformats.org/officeDocument/2006/custom-properties" xmlns:vt="http://schemas.openxmlformats.org/officeDocument/2006/docPropsVTypes"/>
</file>