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zabývali žádostmi o dotaci</w:t>
      </w:r>
    </w:p>
    <w:p>
      <w:pPr/>
      <w:r>
        <w:rPr/>
        <w:t xml:space="preserve">Jedním z programů je podpora chovatelům hospodářských zvířat a včelstev. Zastupitelé na svém posledním zasedání schválili žádosti, které byly radnici v tomto roce doručeny.</w:t>
      </w:r>
    </w:p>
    <w:p>
      <w:pPr/>
      <w:r>
        <w:rPr>
          <w:b w:val="1"/>
          <w:bCs w:val="1"/>
        </w:rPr>
        <w:t xml:space="preserve">Jolanta Jelenová (ANO), zastupitelka, předsedkyně finančního výboru obce Stonava: </w:t>
      </w:r>
      <w:r>
        <w:rPr/>
        <w:t xml:space="preserve">„V rámci podpory chovatelům hospodářských zvířat a včelstev bylo podáno 13 žádostí. Všechny byly řádně vyplněny a proto jsme doporučili a schválili částku 198 tisíc korun.“</w:t>
      </w:r>
    </w:p>
    <w:p>
      <w:pPr/>
      <w:r>
        <w:rPr/>
        <w:t xml:space="preserve">Další žádosti o dotaci, kterou zastupitelé schválili se týká občanů, kteří nejsou napojeni na obecní kanalizaci. </w:t>
      </w:r>
    </w:p>
    <w:p>
      <w:pPr/>
      <w:r>
        <w:rPr>
          <w:b w:val="1"/>
          <w:bCs w:val="1"/>
        </w:rPr>
        <w:t xml:space="preserve">Jolanta Jelenová (ANO), zastupitelka, předsedkyně finančního výboru obce Stonava: </w:t>
      </w:r>
      <w:r>
        <w:rPr/>
        <w:t xml:space="preserve">„V rámci programu na úhradu stočného pro občany Stonavy bylo podáno 128 žádostí. Zastupitelstvo všechny žádosti schválilo. Bude vyplacena částka 462.934,- Kč.</w:t>
      </w:r>
    </w:p>
    <w:p>
      <w:pPr/>
      <w:r>
        <w:rPr/>
        <w:t xml:space="preserve">Tímto dotačním programem chce obec Stonava všem svým občanům zajistit  jednotnou paušální částku za stočné ve výši 58,- Kč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744/stonavsti-zastupitele-se-zabyvali-zadostmi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2026-05-18T09:45:17+02:00</dcterms:created>
  <dcterms:modified xsi:type="dcterms:W3CDTF">2026-05-18T09:45:17+02:00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