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5.12.2021,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chce v příštím roce opět hodně investovat</w:t>
      </w:r>
    </w:p>
    <w:p>
      <w:pPr/>
      <w:r>
        <w:rPr/>
        <w:t xml:space="preserve">Kromě dokončení rekonstrukce hasičské zbrojnice a Červené školy počítá obec i s novými akcemi.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“Budeme pokračovat v rekonstrukcích komunikací, kdy asi největší finance spolkne kompletní rekonstrukce pokračování ulice Průjezdní. Jsou tam i nějaké menší akce ulice Zálesní. Taková perlička, prakticky nový most na ulici Chrost, který už je jednak ve špatném stavu a jeho oprava by také něco stála. Nicméně uvědomili jsme si, že je to vlastně jedna ze dvou možných cest spojující přes potok Sušanku jižní a severní část obce. Ten most bude nový a bude mít odpovídající nosnost, která umožní přejezd přes potok Sušanka i nákladním automobilům.”</w:t>
      </w:r>
    </w:p>
    <w:p>
      <w:pPr/>
      <w:r>
        <w:rPr/>
        <w:t xml:space="preserve">V příštím roce by radnice chtěla zahájit také výstavbu domů pro seniory o dvanácti bytových jednotkách v části Podolkovice. </w:t>
      </w:r>
    </w:p>
    <w:p>
      <w:pPr/>
      <w:r>
        <w:rPr/>
        <w:t xml:space="preserve">Obec ze zákona přijde o výhody, které měla za skládku na svém území.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“Najednou my se dělíme o příjem ze skládky se Státním fondem životního prostředí a navíc jsme začali platit poplatek za uložení jako každá jiná obec, nebo město. Náklady na odpadové hospodářství dosáhnou v příštím roce sedmi milionů korun. Což je společně se školstvím už největší mandatorní výdaj obce.”</w:t>
      </w:r>
    </w:p>
    <w:p>
      <w:pPr/>
      <w:r>
        <w:rPr/>
        <w:t xml:space="preserve">Rozpočet budou zastupitelé schvalovat 21.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8785/horni-sucha-chce-v-pristim-roce-opet-hodne-inves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2026-10-15T10:36:37+02:00</dcterms:created>
  <dcterms:modified xsi:type="dcterms:W3CDTF">2026-10-15T10:36:37+02:00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