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Fenomén Breda. Chátrající obchodní dům dostal druhou šanci</w:t>
      </w:r>
    </w:p>
    <w:p>
      <w:pPr/>
      <w:r>
        <w:rPr/>
        <w:t xml:space="preserve">Obchodní  dům Breda architekta Leopolda Bauera postavený v roce 1928 je pro  Opavany zcela zásadní stavbou: zná ji opravdu každý. Mnozí si  pamatují na nákupy  v majestátní dvoraně, které ovšem  definitivně skončily v roce 2013, kdy kvůli špatnému technickému  stavu majitel Kamil Kolek Bredu uzavřel. Nevyjasněné majetkové  poměry pak spustily kolotoč soudů. Zdevastovanou nemovitost před  4 lety k prodeji nabídl správce konkurzní podstaty.     </w:t>
      </w:r>
    </w:p>
    <w:p>
      <w:pPr/>
      <w:r>
        <w:rPr>
          <w:b w:val="1"/>
          <w:bCs w:val="1"/>
        </w:rPr>
        <w:t xml:space="preserve">Václav  Hájek, Národní památkový ústav: </w:t>
      </w:r>
      <w:r>
        <w:rPr/>
        <w:t xml:space="preserve">„Nejhorší  je to, že do objektu zatéká. I když se teď opraví střešní  konstrukce a izolace, tak ta vlhkost tam stále zůstane.  A postupně  likviduje to, co  je v tom objektu hodnotné: dřevěné prvky, dřevěné obložení.“</w:t>
      </w:r>
    </w:p>
    <w:p>
      <w:pPr/>
      <w:r>
        <w:rPr/>
        <w:t xml:space="preserve">O  polorozpadlou kulturní památku nikdo nestál. Jenže Opavané ji  chtěli vrátit znovu do života. Před dvěma roky vyšli do ulic.  Letos  zazářilo do tmy renovované původní vánoční osvětlení, na které se složili dárci.   Možná, že tak velká vlna zájmu  Opavanů přispěla k tomu, že zastupitelé zvedli ruku pro odkup  této kulturní památky.  Chátrání  majestátního paláce zastaví 39,5 mil. korun, které za něj  zaplatí město. O další finance na opravy bude žádat  stát  a  nebo evropské fondy.    </w:t>
      </w:r>
    </w:p>
    <w:p>
      <w:pPr/>
      <w:r>
        <w:rPr>
          <w:b w:val="1"/>
          <w:bCs w:val="1"/>
        </w:rPr>
        <w:t xml:space="preserve">Tomáš  Navrátil (ANO), primátor Opavy: </w:t>
      </w:r>
      <w:r>
        <w:rPr/>
        <w:t xml:space="preserve">„Hrubý  předpoklad je 350 - 400 mil. korun.                                                                                                                                                                                                                     Samozřejmě musíme nejprve  připravit provoz, musíme připravit projekty, stavební povolení.  Teprve potom můžeme žádat o nějaké peníze.“                                                                    </w:t>
      </w:r>
    </w:p>
    <w:p>
      <w:pPr/>
      <w:r>
        <w:rPr/>
        <w:t xml:space="preserve">  Podle  opozice ale není nákup nemovitosti od insolvenčního správce  dobře připravený.         </w:t>
      </w:r>
    </w:p>
    <w:p>
      <w:pPr/>
      <w:r>
        <w:rPr>
          <w:b w:val="1"/>
          <w:bCs w:val="1"/>
        </w:rPr>
        <w:t xml:space="preserve">Marek  Veselý (ODS), opoziční zastupitel: „</w:t>
      </w:r>
      <w:r>
        <w:rPr/>
        <w:t xml:space="preserve">Z  našeho právní rozkladu vyplývá, že s p. Cupkou nemůžeme  jednat. Je tam několik zástav, právních a majetkových kliček v  samotné podstatě majetku.“</w:t>
      </w:r>
    </w:p>
    <w:p>
      <w:pPr/>
      <w:r>
        <w:rPr/>
        <w:t xml:space="preserve">  Tyto  nesrovnalosti by se měly vyřešit během následujícího půl  roku.                                                                                                                                     Prozatím  s financováním nutných oprav pomohou  peníze z občanské sbírky.     </w:t>
      </w:r>
    </w:p>
    <w:p>
      <w:pPr/>
      <w:r>
        <w:rPr>
          <w:b w:val="1"/>
          <w:bCs w:val="1"/>
        </w:rPr>
        <w:t xml:space="preserve">Linda  Bittová, organizátorka sbírky a členka projektového týmu:  „</w:t>
      </w:r>
      <w:r>
        <w:rPr/>
        <w:t xml:space="preserve">Pokud přítší rok  město neuvolní  peníze na  nejnutnější opravy, chtěli bychom vybrat dva miliony korun na  opravy střech.</w:t>
      </w:r>
    </w:p>
    <w:p>
      <w:pPr/>
      <w:r>
        <w:rPr/>
        <w:t xml:space="preserve">  V  bývalém luxusním obchodním domě by mohlo být např. muzeum,  galerie, byty nebo kancelářské prostory. Město bude ke  spolufinancování rozsáhlé rekonstrukce hledat partnera.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820/fenomen-breda-chatrajici-obchodni-dum-dostal-druhou-s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2026-09-24T17:42:06+02:00</dcterms:created>
  <dcterms:modified xsi:type="dcterms:W3CDTF">2026-09-24T17:42:06+02:00</dcterms:modified>
</cp:coreProperties>
</file>

<file path=docProps/custom.xml><?xml version="1.0" encoding="utf-8"?>
<Properties xmlns="http://schemas.openxmlformats.org/officeDocument/2006/custom-properties" xmlns:vt="http://schemas.openxmlformats.org/officeDocument/2006/docPropsVTypes"/>
</file>