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Porubané vyplňovali pocitové mapy</w:t>
      </w:r>
    </w:p>
    <w:p>
      <w:pPr/>
      <w:r>
        <w:rPr/>
        <w:t xml:space="preserve">Porubská radnice už ví, kde se lidé cítí nejlépe, nebezpečně, nebo kde je problém s parkováním. Po třech letech lidé opět vyplňovali své potřeby a emoce do Pocitové mapy. A to jak fyzicky na Porubském desateru, tak on-line.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>
          <w:b w:val="1"/>
          <w:bCs w:val="1"/>
          <w:i w:val="1"/>
          <w:iCs w:val="1"/>
        </w:rPr>
        <w:t xml:space="preserve">"</w:t>
      </w:r>
      <w:r>
        <w:rPr>
          <w:i w:val="1"/>
          <w:iCs w:val="1"/>
        </w:rPr>
        <w:t xml:space="preserve">Pocitové mapy jsou nástroj, prostřednictvím kterého můžeme velmi dobře zjistit, co si o určitých oblastech v Porubě myslí Porubané.  abychom věděli, jak se třeba posunulo vnímání lidí jednotlivých oblastí. Díky těmto pocitovým mapám my potom můžeme lépe cílit naše projekty a můžeme se lépe zaměřovat na jednotlivé problematické oblasti. Nebo naopak rozvíjet ty oblasti, které mají nějaký potenciál do budoucna."</w:t>
      </w:r>
    </w:p>
    <w:p>
      <w:pPr/>
      <w:r>
        <w:rPr>
          <w:b w:val="1"/>
          <w:bCs w:val="1"/>
        </w:rPr>
        <w:t xml:space="preserve">Jiří Chovančík, Univerzita Palackého v Olomouci: </w:t>
      </w:r>
      <w:r>
        <w:rPr>
          <w:i w:val="1"/>
          <w:iCs w:val="1"/>
        </w:rPr>
        <w:t xml:space="preserve">"Ty podklady potom slouží pro plánování investičních akcí, pro městskou policii, případně pro plánování infrastruktury."</w:t>
      </w:r>
    </w:p>
    <w:p>
      <w:pPr/>
      <w:r>
        <w:rPr/>
        <w:t xml:space="preserve">Celkem lidé odpovídali na 6 základních otázek. které se týkaly volného času, městské hromadné dopravy, parkování, bezpečnosti, nakupování a označit mohli i místa, která jim připadají ošklivá.</w:t>
      </w:r>
    </w:p>
    <w:p>
      <w:pPr/>
      <w:r>
        <w:rPr>
          <w:b w:val="1"/>
          <w:bCs w:val="1"/>
          <w:i w:val="1"/>
          <w:iCs w:val="1"/>
        </w:rPr>
        <w:t xml:space="preserve">Kristýna Špačková, koordinátorka MA21, MOb Ostrava-Poruba:</w:t>
      </w:r>
      <w:r>
        <w:rPr>
          <w:i w:val="1"/>
          <w:iCs w:val="1"/>
        </w:rPr>
        <w:t xml:space="preserve">"Nejčastěji odpovídali na otázku, kde rádi tráví volný čas a nejméně odpovídali na otázku, kde se špatně dostávají na MHD, což můžeme považovat za pozitivní výsledek. Celkem nám vyplnili 1684 bodů, což je číslo, se kterým můžeme dále pracovat v rámci strategických materiálů a podobně."</w:t>
      </w:r>
    </w:p>
    <w:p>
      <w:pPr/>
      <w:r>
        <w:rPr/>
        <w:t xml:space="preserve">Nejvíce nebezpečně se lidé cítí v okolí Dělnické ulice. Nelíbí se jim ani vzhled Duhy, bývalého obchodního centra Marica nebo okolí Černé perly. Svůj volný čas pak nejraději tráví na Hlavní třídě a v jejím okolí a v porubském lesoparku. Zajímavé je také srovnání v letech.</w:t>
      </w:r>
    </w:p>
    <w:p>
      <w:pPr/>
      <w:r>
        <w:rPr>
          <w:b w:val="1"/>
          <w:bCs w:val="1"/>
          <w:i w:val="1"/>
          <w:iCs w:val="1"/>
        </w:rPr>
        <w:t xml:space="preserve">Lucie Baránková Vilamová, starostka MOb Ostrava-Poruba:</w:t>
      </w:r>
      <w:r>
        <w:rPr>
          <w:i w:val="1"/>
          <w:iCs w:val="1"/>
        </w:rPr>
        <w:t xml:space="preserve">"Když potom máme řadu těch Pocitových map, třeba i za posledních 10, 15 let, tak je hezké pozorovat, jak se proměňují ty pocity, názory a ty zpětné vazby lidí v rámci Poruby."</w:t>
      </w:r>
    </w:p>
    <w:p>
      <w:pPr/>
      <w:r>
        <w:rPr/>
        <w:t xml:space="preserve">Pocitové mapy Porubané vyplňovali i v letech 2016 a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541/porubane-vyplnovali-pocitove-m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2026-10-13T11:36:06+02:00</dcterms:created>
  <dcterms:modified xsi:type="dcterms:W3CDTF">2026-10-13T11:36:06+02:00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