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zastupitelům představilo největší investiční akce, prezentace je i na webu</w:t>
      </w:r>
    </w:p>
    <w:p>
      <w:pPr/>
      <w:r>
        <w:rPr/>
        <w:t xml:space="preserve">Nový Jičín letos hospodaří s částkou přesahující 956 milionů korun, na investice je z toho vyčleněna jedna třetina. Na semináři, který byl určen zastupitelům, radnice odprezentovala hlavní investiční záměry.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“Prezentovali jsme celkem devět projektů z různých oblastí, ať už je to oblast školství, sportu, rozvojových záležitostí, revitalizace bytových domů, dopravních záležitostí, zkrátka ty, které lidé pocítí, doufáme, že pozitivně. Ten seminář se konal už počtvrté v tomto volebním období. Pokládáme to za důležité, aby se i zastupitelé seznámili podrobněji s těmi velkými projekty, které jsou z hlediska fungování a rozvoje města významné.”   </w:t>
      </w:r>
    </w:p>
    <w:p>
      <w:pPr/>
      <w:r>
        <w:rPr/>
        <w:t xml:space="preserve">Do auly radnice dorazili na seminář v lednu zástupci vedení města, pracovníci úřadu a pět zastupitelů. </w:t>
      </w:r>
    </w:p>
    <w:p>
      <w:pPr/>
      <w:r>
        <w:rPr>
          <w:b w:val="1"/>
          <w:bCs w:val="1"/>
        </w:rPr>
        <w:t xml:space="preserve">Jiří Klein (ČSSD), zastupitel Nového Jičína: </w:t>
      </w:r>
      <w:r>
        <w:rPr/>
        <w:t xml:space="preserve">“Zajímá mě to, protože jsem tam bohužel nenašel některé investice, které jsem tam čekal, a nejsou tam.  Také mě zajímá, kolik investic máme s nějakým dotačním titulem. Mrzí mě, že tam není nic ke kulturnímu domu, nejsou tam nějaké větší investice k Hückelovým vilám, naopak mě těší, že je tam třeba skatepark.” </w:t>
      </w:r>
    </w:p>
    <w:p>
      <w:pPr/>
      <w:r>
        <w:rPr>
          <w:b w:val="1"/>
          <w:bCs w:val="1"/>
        </w:rPr>
        <w:t xml:space="preserve">Jaroslav Perútka (KDU-ČSL), zastupitel města: </w:t>
      </w:r>
      <w:r>
        <w:rPr/>
        <w:t xml:space="preserve">“Možná, že budu mít nějaký k parkovacím plochám, to se týká naší místní části Loučka. Jsem rád, že tam bude i rekonstrukci hřiště Dlouhá, protože to bude sloužit i pro občany sídliště a děti, takže to je asi jedna z největších akcí, které budou.” </w:t>
      </w:r>
    </w:p>
    <w:p>
      <w:pPr/>
      <w:r>
        <w:rPr>
          <w:b w:val="1"/>
          <w:bCs w:val="1"/>
        </w:rPr>
        <w:t xml:space="preserve">Jaroslav Kotas (KSČM), zastupitel Nového Jičína: </w:t>
      </w:r>
      <w:r>
        <w:rPr/>
        <w:t xml:space="preserve">“Ano bych neřekl, že mi tam něco  chybí, protože vzhledem k tomu, jaká je situace s financemi a s možnými investicemi, tak asi není moc, co tam přidávat.” </w:t>
      </w:r>
    </w:p>
    <w:p>
      <w:pPr/>
      <w:r>
        <w:rPr/>
        <w:t xml:space="preserve">Většinu projektů bude město hradit ze svého rozpočtu, avizovaná je dotace na revitalizaci dvou bytových domů v Loučce nebo prodloužení cyklostezky na ulici Rybníčky.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“Město samozřejmě při realizaci svých investičních záměrů usiluje o různé dotace, ať už z krajských, národních nebo evropských zdrojů, ne vždy se tak daří. Nicméně monitorujeme tu situaci a samozřejmě, pokud by se vhodný dotační titul nebo výzva objevila, tak budeme podnikat příslušné kroky.”  </w:t>
      </w:r>
    </w:p>
    <w:p>
      <w:pPr/>
      <w:r>
        <w:rPr/>
        <w:t xml:space="preserve">Konkrétní příklady největších investičních záměrů pro letošní rok jsou třeba rekonstrukci školního hřiště na ulici Dlouhá, výstavba kruhového objezdu u Čedoku, investice do sběrného dvora na Palackého ulici nebo oprava palubovky a interiéru basketbalové haly. Podrobně je rozebereme v dalším Novojičínském expresu. Prezentaci všech projektů si už nyní může prohlédnout i veřejnost, je k dispozici ke stažení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650/mesto-zastupitelum-predstavilo-nejvetsi-investicni-akce-prezentace-je-i-na-we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2026-09-09T00:04:54+02:00</dcterms:created>
  <dcterms:modified xsi:type="dcterms:W3CDTF">2026-09-09T00:04:54+02:00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