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zastupitelům představilo největší investiční akce, prezentace je i na webu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hlavní investiční záměry.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“Prezentovali jsme celkem devět projektů z různých oblastí, ať už je to oblast školství, sportu, rozvojových záležitostí, revitalizace bytových domů, dopravních záležitostí, zkrátka ty, které lidé pocítí, doufáme, že pozitivně. 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Do auly radnice dorazili na seminář v lednu zástupci vedení města, pracovníci úřadu a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“Zajímá mě to, protože jsem tam bohužel nenašel některé investice, které jsem tam čekal, a nejsou tam.  Také mě zajímá, kolik investic máme s nějakým dotačním titulem. 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“Možná, že budu mít nějaký k parkovacím plochám, to se týká naší místní části Loučka. Jsem rád, že tam bude i rekonstrukci hřiště Dlouhá, protože to bude sloužit i pro občany sídliště a děti, takže to je asi jedna z největších akcí, které budou.”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“Ano bych neřekl, že mi tam něco  chybí, protože vzhledem k tomu, jaká je situace s financemi a s možnými investicemi, tak asi není moc, co tam přidávat.” </w:t>
      </w:r>
    </w:p>
    <w:p>
      <w:pPr/>
      <w:r>
        <w:rPr/>
        <w:t xml:space="preserve">Většinu projektů bude město hradit ze svého rozpočtu, avizovaná je dotace na revitalizaci dvou bytových domů v Loučce nebo prodloužení cyklostezky na ulici Rybníčky.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samozřejmě při realizaci svých investičních záměrů usiluje o různé dotace, ať už z krajských, národních nebo evropských zdrojů, ne vždy se tak daří. Nicméně monitorujeme tu situaci a samozřejmě, pokud by se vhodný dotační titul nebo výzva objevila, tak budeme podnikat příslušné kroky.”  </w:t>
      </w:r>
    </w:p>
    <w:p>
      <w:pPr/>
      <w:r>
        <w:rPr/>
        <w:t xml:space="preserve">Konkrétní příklady největších investičních záměrů pro letošní rok jsou třeba rekonstrukci školního hřiště na ulici Dlouhá, výstavba kruhového objezdu u Čedoku, investice do sběrného dvora na Palackého ulici nebo oprava palubovky a interiéru basketbalové haly. Podrobně je rozebereme v dalším Novojičínském expresu. Prezentaci všech projektů si už nyní může prohlédnout i veřejnost, je k dispozici ke stažení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50/mesto-zastupitelum-predstavilo-nejvetsi-investicni-akce-prezentace-je-i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2026-07-01T04:13:36+02:00</dcterms:created>
  <dcterms:modified xsi:type="dcterms:W3CDTF">2026-07-01T04:13:36+02:00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