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2.2.2022,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opět uspěla v Místní agendě 21</w:t>
      </w:r>
    </w:p>
    <w:p>
      <w:pPr/>
      <w:r>
        <w:rPr>
          <w:b w:val="1"/>
          <w:bCs w:val="1"/>
        </w:rPr>
        <w:t xml:space="preserve">Richard Vereš, starosta Slezské Ostravy/ANO/:</w:t>
      </w:r>
      <w:r>
        <w:rPr/>
        <w:t xml:space="preserve"> "Mezi priority městského obvodu v tomto ohledu tedy  patří nejenom proměna veřejných prostranství. Nebo péče o životní prostředí,  ale především zapojování občanů do rozhodování o tom, jak prostředí kolem nich  bude vypadat, a to komunitní plánování právě s veřejností. Městský obvod tak dlouhodobě organizuje například veřejná  setkání s občany obvodu, kde mohou připomínkovat aktuální projekty i dění kolem  nich. Zároveň provádí různá dotazníková šetření nebo umožňuje lidem vyjadřovat  se k jednotlivým investičním záměrům."</w:t>
      </w:r>
    </w:p>
    <w:p>
      <w:pPr/>
      <w:r>
        <w:rPr/>
        <w:t xml:space="preserve">Obvod veřejnost zapojil také do společných úklidových akcí.  Spolupracuje se spolkem Pestré vrstvy na projektech Strom hrdina a obnovení  Hornické pekárny. Podporuje neziskové organizace. Řadu projektů také připravuje  s Městským ateliérem prostorového plánování a architektury.</w:t>
      </w:r>
    </w:p>
    <w:p>
      <w:pPr/>
      <w:r>
        <w:rPr>
          <w:b w:val="1"/>
          <w:bCs w:val="1"/>
        </w:rPr>
        <w:t xml:space="preserve">Richard Vereš, starosta Slezské Ostravy/ANO/:</w:t>
      </w:r>
      <w:r>
        <w:rPr/>
        <w:t xml:space="preserve"> "V Místní agendě 21 jsme se před dvěma lety zařadili do kategorie  C se třemi hvězdičkami, čímž jsme mezi šestnácti nejlepšími obcemi v rámci  Místní agendy 21."</w:t>
      </w:r>
    </w:p>
    <w:p>
      <w:pPr/>
      <w:r>
        <w:rPr/>
        <w:t xml:space="preserve">V rámci Moravskoslezského kraje byl doposud ve své kategorii  jedinou obcí. Letos se připojily Bolatice a Ostrava-Poruba. </w:t>
      </w:r>
    </w:p>
    <w:p>
      <w:pPr/>
      <w:r>
        <w:rPr>
          <w:b w:val="1"/>
          <w:bCs w:val="1"/>
        </w:rPr>
        <w:t xml:space="preserve">Richard Vereš, starosta Slezské Ostravy/ANO/:</w:t>
      </w:r>
      <w:r>
        <w:rPr/>
        <w:t xml:space="preserve"> "Místní agenda 21 nám poskytuje především zpětnou odezvu na  naši práci. A zároveň motivuje k tomu, abychom při naší práci využívali  právě principy udržitelného rozvoje a chovali se odpovědně k prostředí kolem  nás."</w:t>
      </w:r>
    </w:p>
    <w:p>
      <w:pPr/>
      <w:r>
        <w:rPr/>
        <w:t xml:space="preserve">Výstupy v rámci Místní agendy 21 slouží jako podklad  pro zpracování nového strategického plánu obvodu. Ten bude doplněn dotazníkovým  šetřením mezi obyvateli, které bude probíhat v následujících měsících.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29684/slezska-ostrava-opet-uspela-v-mistni-agende-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2026-08-03T18:49:04+02:00</dcterms:created>
  <dcterms:modified xsi:type="dcterms:W3CDTF">2026-08-03T18:49:04+02:00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