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Janáčkova dostaly mokré vysvědčení</w:t>
      </w:r>
    </w:p>
    <w:p>
      <w:pPr/>
      <w:r>
        <w:rPr/>
        <w:t xml:space="preserve">Děti z mateřské školy Janáčkova navštěvovali pravidelně od listopadu sportovní a relaxační centrum Kotelna ve Frýdlantu nad Ostravicí. Probíhala zde pro ně totiž výuka plavání.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se zde učili základním plaveckým stylům, prsa a znak. Paní lektorky si vždycky děti rozdělili do dvou menších skupinek, kde bylo maximálně teda osm dětí, takže se jim plně mohli věnovat."</w:t>
      </w:r>
    </w:p>
    <w:p>
      <w:pPr/>
      <w:r>
        <w:rPr/>
        <w:t xml:space="preserve">Kurzy probíhaly každou středu v dopoledních hodinách. 45 minut se děti na lekcích seznamovali s vodou formou různých her.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po té lekci ještě měli možnost zajít do whirlpoolky, tam se vyhřát a ještě si říct nějakou básničku nebo zazpívat písničku. Děti se vždycky těšili, nemohli už dospat, rychle posvačili v té školce a šli s paní učitelkou pěšky na to plavání."</w:t>
      </w:r>
    </w:p>
    <w:p>
      <w:pPr/>
      <w:r>
        <w:rPr/>
        <w:t xml:space="preserve">Díky tomu, že děti chodili na výuku pěšky, podporovalo to u nich i pohyb a otužování.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"Přistupovali jsme teda k tomu plavání i tak, že otužujeme děti v těch zimních měsících a můžeme potvrdit, že byla nízká nemocnost podle absence těch dětí. Opravdu všechny děti odchodily pravidelně těch 10 lekcí, málokdy se stalo, že by někdo chyběl."</w:t>
      </w:r>
    </w:p>
    <w:p>
      <w:pPr/>
      <w:r>
        <w:rPr/>
        <w:t xml:space="preserve">Po lekcích plavání byly vždy snědené všechny talířky a v postýlkách odpoledne spali i velcí předškoláci. Na poslední lekci čekalo na každého z plavců takzvané mokré vysvědčení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742/deti-z-ms-janackova-dostaly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2026-07-06T04:19:06+02:00</dcterms:created>
  <dcterms:modified xsi:type="dcterms:W3CDTF">2026-07-06T04:19:06+02:00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