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je nejlepší pečovatelka roku 2021</w:t>
      </w:r>
    </w:p>
    <w:p>
      <w:pPr/>
      <w:r>
        <w:rPr/>
        <w:t xml:space="preserve">Sociálně terapeutické dílny Effatha pomáhají v Novém Jičíně lidem s mentálním a kombinovaným postižením naplňovat jejich život a realizovat se. Průvodcem je jim tu už 10 let také Daniela Kotalová, která po celou dobu vede keramickou dílnu. Slezská diakonie ji navrhla na celostátní ocenění Národní cena sociálních služeb, kterou vyhlašuje Asociace poskytovatelů sociálních služeb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w:t>
      </w:r>
    </w:p>
    <w:p>
      <w:pPr/>
      <w:r>
        <w:rPr/>
        <w:t xml:space="preserve">Daniela Kotalová nejraději sdílí svůj úspěch se svými klienty, se kterými teď na jaro tvoří zahradní dekorace.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769/v-novem-jicine-je-nejlepsi-pecovatelka-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2026-07-09T21:08:27+02:00</dcterms:created>
  <dcterms:modified xsi:type="dcterms:W3CDTF">2026-07-09T21:08:27+02:00</dcterms:modified>
</cp:coreProperties>
</file>

<file path=docProps/custom.xml><?xml version="1.0" encoding="utf-8"?>
<Properties xmlns="http://schemas.openxmlformats.org/officeDocument/2006/custom-properties" xmlns:vt="http://schemas.openxmlformats.org/officeDocument/2006/docPropsVTypes"/>
</file>