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Ostrava-Jih šetří životní prostředí. Pořídily si elektrovozidlo na svoz odpadků</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místostarosta MOb Ostrava-Jih: </w:t>
      </w:r>
      <w:r>
        <w:rPr/>
        <w:t xml:space="preserve">“Tento malý nákladní automobil se používá pro svoz těch malých odpadkových nádob. Výhodou je to, že vozidlo je úzké, je malé. To znamená, že může jezdit po chodnících,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w:t>
      </w:r>
    </w:p>
    <w:p>
      <w:pPr/>
      <w:r>
        <w:rPr/>
        <w:t xml:space="preserve">Technické služby měsíčně vyvezou zhruba 8 tun odpadu. Na starost mají všechny odpadkové koše v obvodu, kterých je bezmála 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773/technicke-sluzby-ostravajih-setri-zivotni-prostredi-poridily-si-elektrovozidlo-na-svoz-odp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2026-04-21T02:57:42+02:00</dcterms:created>
  <dcterms:modified xsi:type="dcterms:W3CDTF">2026-04-21T02:57:42+02:00</dcterms:modified>
</cp:coreProperties>
</file>

<file path=docProps/custom.xml><?xml version="1.0" encoding="utf-8"?>
<Properties xmlns="http://schemas.openxmlformats.org/officeDocument/2006/custom-properties" xmlns:vt="http://schemas.openxmlformats.org/officeDocument/2006/docPropsVTypes"/>
</file>