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Bílovecké gymnázium má vlastní fotovoltaickou elektrárnu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„Obnovitelné zdroje  jsou nedílnou součástí dlouhodobě udržitelného života člověka. Naším cílem bylo  vytvořit fungující model školy, která je schopná vytvořit si část spotřebované  energie z obnovitelných zdrojů. Byli jsme vybráni jako škola, která je  vhodná pro takovou realizaci fotovoltaické elektrárny. Máme celoroční provoz,  takže využíváme elektrárnu o kapacitě 19 kilowatt a zatím byl cíl splněn,  protože veškerou vyrobenou elektřinu jsme ve škole spotřebovali. Věřím, že se  tento model použije i na jiných školách.“</w:t>
      </w:r>
    </w:p>
    <w:p>
      <w:pPr/>
      <w:r>
        <w:rPr/>
        <w:t xml:space="preserve">Co se dát elektrárnou pokrýt?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„Pokrývá z velké  části provoz kuchyně a další přebytečná energie je využívána v Domově  mládeže.“</w:t>
      </w:r>
    </w:p>
    <w:p>
      <w:pPr/>
      <w:r>
        <w:rPr/>
        <w:t xml:space="preserve">Budete si pořizovat i další zdroje?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„Chceme využít i jinou  energii než ze slunce, takže uvažujeme o větrné minielektrárně.“</w:t>
      </w:r>
    </w:p>
    <w:p>
      <w:pPr/>
      <w:r>
        <w:rPr/>
        <w:t xml:space="preserve">Co to přináší vašim žákům?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„Chceme ukázat nejen  žákům, že takové technologie v praxi opravdu fungují, což je prospěšné pro  ně i pro společnost.“</w:t>
      </w:r>
    </w:p>
    <w:p>
      <w:pPr/>
      <w:r>
        <w:rPr/>
        <w:t xml:space="preserve">Gymnázium Mikuláše Kopernika  v Bílovci je tak příkladem i pro ostatní organizace, nejen pro školy. Své  zkušenosti vedení školy zájemcům rádo poskytne.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318/energie-a-kraj-bilovecke-gymnazium-ma-vlastni-fotovoltaickou-elektr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2026-04-21T03:07:42+02:00</dcterms:created>
  <dcterms:modified xsi:type="dcterms:W3CDTF">2026-04-21T03:07:42+02:00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