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Šampionky v šoku, v semifinále prohrávají 0:2</w:t>
      </w:r>
    </w:p>
    <w:p>
      <w:pPr/>
      <w:r>
        <w:rPr/>
        <w:t xml:space="preserve">Takto bouřlivě slavily florbalistky FBC Ostrava dvě nečekaná  vítězství na palubovce Vítkovic. Po výhrách 4:2 a 1:0 vedou dva nula na zápasy  a jsou na nejlepší cestě k velké senzaci.</w:t>
      </w:r>
    </w:p>
    <w:p>
      <w:pPr/>
      <w:r>
        <w:rPr>
          <w:b w:val="1"/>
          <w:bCs w:val="1"/>
        </w:rPr>
        <w:t xml:space="preserve">Michaela Mlejnková, kapitánka FBC Ostrava: </w:t>
      </w:r>
      <w:r>
        <w:rPr/>
        <w:t xml:space="preserve">"Možná jsme překvapily i samy sebe, ale ještě zdaleka není konec, chybějí ještě dva důležité kroky."</w:t>
      </w:r>
    </w:p>
    <w:p>
      <w:pPr/>
      <w:r>
        <w:rPr/>
        <w:t xml:space="preserve">Vítkovický tým vyhrál v extralize 70 zápasů v řadě, a  tak dvě porážky v semifinále jsou pro něj nečekanou komplikací.</w:t>
      </w:r>
    </w:p>
    <w:p>
      <w:pPr/>
      <w:r>
        <w:rPr>
          <w:b w:val="1"/>
          <w:bCs w:val="1"/>
        </w:rPr>
        <w:t xml:space="preserve">Denisa Ferenčíková, kapitánka 1. SC TEMPISH Vítkovice: </w:t>
      </w:r>
      <w:r>
        <w:rPr/>
        <w:t xml:space="preserve">"Je to komplikace, nedáváme góly, v tom je problém. Ale teď si odpočineme, potrénujeme a věřím, že tu sérii ještě zvrátíme a Superfinále si zahrajeme."</w:t>
      </w:r>
    </w:p>
    <w:p>
      <w:pPr/>
      <w:r>
        <w:rPr/>
        <w:t xml:space="preserve">    Semifinálová série bude pokračovat dvěma zápasy na  palubovce FBC Ostrava, postupující narazí v Superfinále na lepší tým z dvojice  Chodov – Tatran Střešovice.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58/sampionky-v-soku-v-semifinale-prohravaji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