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a senioři připravili ve Frýdku-Místku zajímavou výstavu</w:t>
      </w:r>
    </w:p>
    <w:p>
      <w:pPr/>
      <w:r>
        <w:rPr/>
        <w:t xml:space="preserve">SŠ, ZŠ a MŠ Frýdek-Místek vzdělává postižené děti, pro které  je kontakt s okolním světem velmi důležitý.</w:t>
      </w:r>
    </w:p>
    <w:p>
      <w:pPr/>
      <w:r>
        <w:rPr>
          <w:b w:val="1"/>
          <w:bCs w:val="1"/>
        </w:rPr>
        <w:t xml:space="preserve">Ilja Maloušková, ředitelka SŠ, ZŠ a MŠ Frýdek-Místek:</w:t>
      </w:r>
      <w:r>
        <w:rPr/>
        <w:t xml:space="preserve"> „Jsem  ráda, že i v této negativní době vzniklo něco pozitivního. Máme tady jarní  motivy a myslím, že tato výstava potěší každého návštěvníka. Naše děti se  seniory rády spolupracují, mohou se od nich naučit spoustu věcí.“</w:t>
      </w:r>
    </w:p>
    <w:p>
      <w:pPr/>
      <w:r>
        <w:rPr/>
        <w:t xml:space="preserve">Dalibor Kališ, předseda, Senioři ČR F-M: „Děti vyráběly  budky, kreslily obrázky a naše amatérské výtvarnice jim s tím pomáhaly.“</w:t>
      </w:r>
    </w:p>
    <w:p>
      <w:pPr/>
      <w:r>
        <w:rPr>
          <w:b w:val="1"/>
          <w:bCs w:val="1"/>
        </w:rPr>
        <w:t xml:space="preserve">Jana Zelenková, seniorka: </w:t>
      </w:r>
      <w:r>
        <w:rPr/>
        <w:t xml:space="preserve">„Ještě to není tak kritické, když  děti baví něco vyrábět rukama. Jsem ráda.“</w:t>
      </w:r>
    </w:p>
    <w:p>
      <w:pPr/>
      <w:r>
        <w:rPr/>
        <w:t xml:space="preserve">Výstava v Centru aktivních seniorů je přístupná i pro 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19/studuj-u-nas-deti-a-seniori-pripravili-ve-frydkumistku-zajima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2026-05-31T02:43:09+02:00</dcterms:created>
  <dcterms:modified xsi:type="dcterms:W3CDTF">2026-05-31T02:43:09+02:00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