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bilancuje tříleté období provozu magnetické rezonance</w:t>
      </w:r>
    </w:p>
    <w:p>
      <w:pPr/>
      <w:r>
        <w:rPr/>
        <w:t xml:space="preserve"> Získání souhlasu přístrojové komise ministerstva s pořízením rezonance bylo velmi složitým procesem.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„Já dělám ředitele už od roku 2008 a od začátku jsem se jí snažil pro okres Bruntál zařídit, absolutně se nedařilo. Podařilo se mi to, až když jsem se stal senátorem a to byl také jeden z důvodů, proč jsem šel do politiky.“  </w:t>
      </w:r>
    </w:p>
    <w:p>
      <w:pPr/>
      <w:r>
        <w:rPr/>
        <w:t xml:space="preserve"> Samotné vyšetření není náročné a pacienti zejména oceňují jeho dostupnost pro okres Bruntál.</w:t>
      </w:r>
    </w:p>
    <w:p>
      <w:pPr/>
      <w:r>
        <w:rPr>
          <w:b w:val="1"/>
          <w:bCs w:val="1"/>
        </w:rPr>
        <w:t xml:space="preserve">Zdeněk Hruška, pacient: </w:t>
      </w:r>
      <w:r>
        <w:rPr/>
        <w:t xml:space="preserve">„Já jdu potřetí. Z Krnova. Ta určitě, nemusí se jezdit do Ostravy nebo do Olomouce. Úplně v pohodě. Akorát, že kdo je klaustrofobik, tak asi má problém, že, do toho tunelu. Ale jinak je to v pohodě. Já jdu s krkem a záleží, co mi řeknou potom za výsledky a uvidíme.“</w:t>
      </w:r>
    </w:p>
    <w:p>
      <w:pPr/>
      <w:r>
        <w:rPr/>
        <w:t xml:space="preserve"> Rozsah vyšetření magnetickou rezonancí je velmi široký a pomáhá všem oborům nemocnice.</w:t>
      </w:r>
    </w:p>
    <w:p>
      <w:pPr/>
      <w:r>
        <w:rPr>
          <w:b w:val="1"/>
          <w:bCs w:val="1"/>
        </w:rPr>
        <w:t xml:space="preserve">Romana Kaplanová, primářka oddělení: </w:t>
      </w:r>
      <w:r>
        <w:rPr/>
        <w:t xml:space="preserve">„Zaujímáme jednak obory v oblasti neurologie, ortopedie, často máme i malé děti, vyšetřujeme ale v poslední době často i  onemocnění urologické, a to zejména prostatu, tak také i ledviny.“</w:t>
      </w:r>
    </w:p>
    <w:p>
      <w:pPr/>
      <w:r>
        <w:rPr/>
        <w:t xml:space="preserve"> Čekací doba na vyšetření je zhruba dva měsíce, s výjimkami při akutní péči.</w:t>
      </w:r>
    </w:p>
    <w:p>
      <w:pPr/>
      <w:r>
        <w:rPr>
          <w:b w:val="1"/>
          <w:bCs w:val="1"/>
        </w:rPr>
        <w:t xml:space="preserve">Romana Kaplanová, primářka oddělení: </w:t>
      </w:r>
      <w:r>
        <w:rPr/>
        <w:t xml:space="preserve">„Pokud je nějaké akutní vyšetření, tak lékaři už si naštěstí zvykli, že volají přímo mě a vždycky se snažíme co nejrychleji vyhovět. Pokud se jedná o hospitalizované pacienty, vyšetříme zpravidla do jednoho, do dvou dnů a akutní případy z terénu se snažíme vyhovět tak maximálně do týdne.“</w:t>
      </w:r>
    </w:p>
    <w:p>
      <w:pPr/>
      <w:r>
        <w:rPr/>
        <w:t xml:space="preserve"> Nemocnice uspěla v dotačním programu Ministerstva zahraničí a těší se na důležitý upgrade, který dále rozšíří možnosti vyšetření.</w:t>
      </w:r>
    </w:p>
    <w:p>
      <w:pPr/>
      <w:r>
        <w:rPr>
          <w:b w:val="1"/>
          <w:bCs w:val="1"/>
        </w:rPr>
        <w:t xml:space="preserve">Romana Kaplanová, primářka oddělení: </w:t>
      </w:r>
      <w:r>
        <w:rPr/>
        <w:t xml:space="preserve">„Je to balíček nových sekvencí, který nám pomůže v diagnostice onemocnění neurologických. Součástí tohoto upgradu je také zakoupení mammární civky v poměrně dobrém rozlišení, takže budeme se těšit i na rozšíření možností prsní diagnostiky, která má význam jednak pro mladé rizikové pacientky, vyhledávání ranného stádia onemocnění rakoviny.“</w:t>
      </w:r>
    </w:p>
    <w:p>
      <w:pPr/>
      <w:r>
        <w:rPr/>
        <w:t xml:space="preserve"> Nové vylepšení funkcí také umožní rychlejší zpracovávání protokolů a tím i zvýšení kapacity rezonance až o 6 pacientů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83/krnovska-nemocnice-bilancuje-trilete-obdobi-provozu-magneticke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2026-06-27T15:34:17+02:00</dcterms:created>
  <dcterms:modified xsi:type="dcterms:W3CDTF">2026-06-27T15:34:17+02:00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