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děkuje dárcům a prosí o další pomoc, sklad humanitární pomoci se rychle vyprázdňuje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drogerií,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 </w:t>
      </w:r>
    </w:p>
    <w:p>
      <w:pPr/>
      <w:r>
        <w:rPr/>
        <w:t xml:space="preserve">Organizace už začala pořádat také konverzační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36/adra-v-havirove-dekuje-darcum-a-prosi-o-dalsi-pomoc-sklad-humanitarni-pomoci-se-rychle-vyprazd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2026-04-30T19:34:01+02:00</dcterms:created>
  <dcterms:modified xsi:type="dcterms:W3CDTF">2026-04-30T19:34:01+02:00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