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chce i přes znepravomocnění dalšího stavebního povolení dostavět obchvat Frýdku-Místku v termínu</w:t>
      </w:r>
    </w:p>
    <w:p>
      <w:pPr/>
      <w:r>
        <w:rPr/>
        <w:t xml:space="preserve">Naprosto stejné rozhodnutí, které bylo už jednou vydáno  soudem v případě druhé etapy obchvatu Frýdku-Místku, se teď opakuje i u  první etapy.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"Zase je problém v měření hluku po dostavění stavby. Že tam  není určeno, v jaké době se má měřit. Ale že je tam určeno pouze po  ustálení té dopravy."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"Já si troufnu tvrdit, že to je něco, jako kdyby soud vytkl a  zastavil stavební povolení běžnému stavebníkovi, který staví rodinný dům. S tím,  že v projektu nenapsal, že v tom rodinném domě chce bydlet. Protože  každou silnici a každou dálnici, kterou postavíme, tak proměříme, pokud jde o  hlukovou zátěž."</w:t>
      </w:r>
    </w:p>
    <w:p>
      <w:pPr/>
      <w:r>
        <w:rPr/>
        <w:t xml:space="preserve">Rozhodnutím soudu tak došlo opět ke znepravomocnění některých  stavebních povolení.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"Jsou to zase jenom některé dílčí stavební objekty. Nicméně  většinu těch stavebních objektů my už máme hotovou. To znamená, že v tuto chvíli,  jestli to čteme správně, tak se stavební činnost má přerušit na jedné rampě. My  předpokládáme, že v horizontu nejdéle dvou měsíců ten dokument, který je  nám vytýkán, dodáme."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"Vzhledem k tomu, že za poslední měsíce všichni nabyli  zkušenosti v této části, očekávám, že to půjde o kousek rychleji. Nicméně u  té první části, která je již téměř hotová, neočekáváme, že by to mělo mít  takový dopad na tu stavbu samotnou. Nebo na to zprovoznění té první části obchvatu."</w:t>
      </w:r>
    </w:p>
    <w:p>
      <w:pPr/>
      <w:r>
        <w:rPr/>
        <w:t xml:space="preserve">Děti Země si navíc stěžovaly, že na druhé etapě obchvatu  probíhají práce dál.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"My jsme sezvali všechny zúčastněné subjekty, včetně ministerstva  dopravy, ale i dalších a prošli jsme celou stavbu. Přesně jsme identifikovali  stavební objekty, kterých se toto rozhodnutí Nejvyššího správního soudu, a  troufnu si tvrdit velmi nešťastné, až absurdní rozhodnutí Nejvyššího správního  soudu týká a na těch stavebních objektech jsme stanovili, jakým způsobem tam  bude přerušena činnost. Tak, jak jsme povinováni."</w:t>
      </w:r>
    </w:p>
    <w:p>
      <w:pPr/>
      <w:r>
        <w:rPr/>
        <w:t xml:space="preserve">Investor je totiž podle stavebního zákona na druhou stranu povinen  zároveň zajistit, aby na stavbě v případě přerušení prací nedocházelo ke  škodám.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"Je třeba ty konstrukce, které tam jsou, chránit. Některé bude  třeba určitě dále stavět. Tak, aby došlo k zaizolování těch předpínaných  betonů. Aby došlo k zakonzervování některých částí staveb. A hlavně, aby  se odtěžovalo to místo sesuvu ve Skalici. Tak, ať nedochází k dalšímu poškozování  toho území, té stavby a je tam co nejmenší nebezpečí pro naše občany."</w:t>
      </w:r>
    </w:p>
    <w:p>
      <w:pPr/>
      <w:r>
        <w:rPr/>
        <w:t xml:space="preserve">Ředitelství silnic a dálnic se i přes všechny komplikace stále  drží plánu otevřít první etapu obchvatu 30. června a druhou do konce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769/rsd-chce-i-pres-znepravomocneni-dalsiho-stavebniho-povoleni-dostavet-obchvat-frydkumistku-v-term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2026-10-22T12:30:30+02:00</dcterms:created>
  <dcterms:modified xsi:type="dcterms:W3CDTF">2026-10-22T12:30:30+02:00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