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13.4.2022,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Třinecká škola má nové dílny</w:t>
      </w:r>
    </w:p>
    <w:p>
      <w:pPr/>
      <w:r>
        <w:rPr>
          <w:b w:val="1"/>
          <w:bCs w:val="1"/>
        </w:rPr>
        <w:t xml:space="preserve">Stanislav Folwarczny (ODS), náměstek hejtmana MS kraje:</w:t>
      </w:r>
      <w:r>
        <w:rPr/>
        <w:t xml:space="preserve"> „Ve školách  tohoto typu je praktická výuka velmi potřebná, takže každé takové dílny jsou ku  prospěchu školy a hlavně žáků. Celková částka byla přes dva miliony korun a  částečně to bylo financováno z programu IROP. V rekonstrukci této  školy budeme pokračovat i nadále, asi za 30 milionů korun.“</w:t>
      </w:r>
    </w:p>
    <w:p>
      <w:pPr/>
      <w:r>
        <w:rPr/>
        <w:t xml:space="preserve">Modernizace dílen byla zahájena v roce 2021, spočívala ve stavebních  úpravách dvou místností, do kterých bylo následně pořízeno nové vybavení. </w:t>
      </w:r>
    </w:p>
    <w:p>
      <w:pPr/>
      <w:r>
        <w:rPr>
          <w:b w:val="1"/>
          <w:bCs w:val="1"/>
        </w:rPr>
        <w:t xml:space="preserve">Dalibor Pyszko, ředitel SŠ, ZŠ a MŠ Třinec:</w:t>
      </w:r>
      <w:r>
        <w:rPr/>
        <w:t xml:space="preserve"> „Zrekonstruovali jsme  kovodílnu, dřevodílnu, šicí dílnu a keramickou dílnu. Zrenovovali jsme hlavně  podlahy a boční stěny a vybavili dílny novým nábytkem, stroji, interaktivními  tabulemi a dalším zařízením.“</w:t>
      </w:r>
    </w:p>
    <w:p>
      <w:pPr/>
      <w:r>
        <w:rPr/>
        <w:t xml:space="preserve">Dílny mají například zbrusu nové dílenské a pracovní stoly, židle,  skříně, tabule, ICT vybavení, ale také stolní vrtačku.</w:t>
      </w:r>
    </w:p>
    <w:p>
      <w:pPr/>
      <w:r>
        <w:rPr>
          <w:b w:val="1"/>
          <w:bCs w:val="1"/>
        </w:rPr>
        <w:t xml:space="preserve">Jiří Faruga, učitel SŠ, ZŠ a MŠ Třinec:</w:t>
      </w:r>
      <w:r>
        <w:rPr/>
        <w:t xml:space="preserve"> „Máme kompletně nové vybavení,  jsme s tím hodně spokojeni. Hodně dobře se nám tady pracuje. Pro naše děti  je manuální práce velmi důležitá.“</w:t>
      </w:r>
    </w:p>
    <w:p>
      <w:pPr/>
      <w:r>
        <w:rPr>
          <w:b w:val="1"/>
          <w:bCs w:val="1"/>
        </w:rPr>
        <w:t xml:space="preserve">Ivona Kocurová, učitelka SŠ, ZŠ a MŠ Třinec:</w:t>
      </w:r>
      <w:r>
        <w:rPr/>
        <w:t xml:space="preserve"> „Je to pro nás i pro žáky  nová motivace k práci, víc nás to baví. Je velmi důležité získávat  pracovní návyky a manuální zručnost.“</w:t>
      </w:r>
    </w:p>
    <w:p>
      <w:pPr/>
      <w:r>
        <w:rPr/>
        <w:t xml:space="preserve">Modernizace dílen v krajských  školách bude pokračovat i nadále.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886/studuj-u-nas-trinecka-skola-ma-nove-di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2026-07-07T12:41:46+02:00</dcterms:created>
  <dcterms:modified xsi:type="dcterms:W3CDTF">2026-07-07T12:41:46+02:00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