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podporuje ambulantní porody, je to lepší varianta těch domácích</w:t>
      </w:r>
    </w:p>
    <w:p>
      <w:pPr/>
      <w:r>
        <w:rPr/>
        <w:t xml:space="preserve">Zásadní rekonstrukcí prošlo porodnické oddělení novojičínská nemocnice zhruba před dvěma lety. Nové jsou porodní boxy, relaxační místnost, přístrojové vybavení a také operační sál. Císařským řezem tu teď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porodu.” </w:t>
      </w:r>
    </w:p>
    <w:p>
      <w:pPr/>
      <w:r>
        <w:rPr/>
        <w:t xml:space="preserve">Péče o miminko je v tomto případě také zajištěna ambulantně a to v úzké spolupráci s novorozeneckým oddělením.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 </w:t>
      </w:r>
    </w:p>
    <w:p>
      <w:pPr/>
      <w:r>
        <w:rPr/>
        <w:t xml:space="preserve">Aktuální novinkou je tu rovněž přístroj k vyšetření pupečníkové krve po každém porodu, které může okamžitě odhalit případný problém.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092/novojicinska-nemocnice-podporuje-ambulantni-porody-je-to-lepsi-varianta-tech-dom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2026-05-13T00:08:31+02:00</dcterms:created>
  <dcterms:modified xsi:type="dcterms:W3CDTF">2026-05-13T00:08:31+02:00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