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Generální rekonstrukce krytého bazénu v Karviné-Hranicích je pokračuje podle plánu</w:t>
      </w:r>
    </w:p>
    <w:p>
      <w:pPr/>
      <w:r>
        <w:rPr/>
        <w:t xml:space="preserve">Generální rekonstrukce krytého bazénu v Karviné-Hranicích pokračuje podle harmonogramu. Na kontrolních dnech dozor kontroluje dodržování všech technologických postupů a kvalitu provedené práce. Kontrolních dnů se pravidelně účastní i zástupci vedení města.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“Ta stavba, i když dnes všichni víme, jaký je problém se stavebním materiálem, s pracovníky ve stavebnictví, tak běží podle plánu."</w:t>
      </w:r>
    </w:p>
    <w:p>
      <w:pPr/>
      <w:r>
        <w:rPr/>
        <w:t xml:space="preserve">V současné době se tedy soustředí práce na rozvody tepla, vzduchotechniky, elektrické rozvody a pracuje se i v přístavbách, rekreačním bazénu a wellness části. </w:t>
      </w:r>
    </w:p>
    <w:p>
      <w:pPr/>
      <w:r>
        <w:rPr>
          <w:b w:val="1"/>
          <w:bCs w:val="1"/>
        </w:rPr>
        <w:t xml:space="preserve">Petr Dyszkiewicz, ředitel společnosti STaRS Karviná:</w:t>
      </w:r>
      <w:r>
        <w:rPr/>
        <w:t xml:space="preserve"> "Hlavní bazén je ve fázi, že je zasklený, ale přibudou velké základové pásy, kdy kolem celého bývalého 25m bazénu bude na fasádě balkon."</w:t>
      </w:r>
    </w:p>
    <w:p>
      <w:pPr/>
      <w:r>
        <w:rPr/>
        <w:t xml:space="preserve">Původní krytý bazén v Karviné sloužil lidem více třicet let. Za tu dobu neprošel žádnou výraznou rekonstrukcí, pouze se pravidelně prováděla záchovná údržba. Jeho modernizaci schválili zastupitelé.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118/generalni-rekonstrukce-kryteho-bazenu-v-karvinehranicich-je-pokracuje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2026-04-14T13:50:03+02:00</dcterms:created>
  <dcterms:modified xsi:type="dcterms:W3CDTF">2026-04-14T13:50:03+02:00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