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náměstí přece jen porostou stromy</w:t>
      </w:r>
    </w:p>
    <w:p>
      <w:pPr/>
      <w:r>
        <w:rPr/>
        <w:t xml:space="preserve">Záměr umístit na Masarykově náměstí stromy projednávala novojičínská radnice s Národním památkovým ústavem už na podzim. Tehdy město souhlas nezískalo. Na dalším jednání, na jaře tohoto roku, se ale podařilo dosáhnout průlomu.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se pokusili vyvolat ještě jedno jednání, právě i ve spolupráci s architektem Pekárem a jeho kolegou Holánem, kteří byli autory rekonstrukce náměstí v nultých letech tohoto tisíciletí. Spolu s nimi se nám podařilo Národní památkový ústav, nechci říci přímo přesvědčit, ale po tom jednání s tím souhlasili.” </w:t>
      </w:r>
    </w:p>
    <w:p>
      <w:pPr/>
      <w:r>
        <w:rPr/>
        <w:t xml:space="preserve">Stanovisko památkářů se změnilo zejména díky tomu, že Metodické centrum zahradní kultury v Kroměříži vydalo novou metodiku k takzvané modrozelené infrastruktuře, která více podporuje umísťování zeleně do center měst.</w:t>
      </w:r>
    </w:p>
    <w:p>
      <w:pPr/>
      <w:r>
        <w:rPr>
          <w:b w:val="1"/>
          <w:bCs w:val="1"/>
        </w:rPr>
        <w:t xml:space="preserve">Andrea Miczková, Národní památkový ústav Ostrava: </w:t>
      </w:r>
      <w:r>
        <w:rPr/>
        <w:t xml:space="preserve">“Je zde tedy řečeno, že je nutno přihlédnout k potřebě zvyšování podílu vegetace v památkově chráněných územích, a to i v místech, kde není historicky doložena výsadba. Protože se teď potýkáme s klimatickými změnami, s větším suchem a horkem v centrech měst, tak je nutné k těmto potřebám občanů přihlížet.”       </w:t>
      </w:r>
    </w:p>
    <w:p>
      <w:pPr/>
      <w:r>
        <w:rPr/>
        <w:t xml:space="preserve">Město a památkáři se dohodli na vysazení čtyř stromů, v místě, kde za první republiky už jednou rostly, i když jen krátce. Vysazeny budou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86/na-novojicinskem-namesti-prece-jen-porostou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2026-05-25T10:35:28+02:00</dcterms:created>
  <dcterms:modified xsi:type="dcterms:W3CDTF">2026-05-25T10:35:28+02:00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