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26. zasedání v sále OPF Karviná</w:t>
      </w:r>
    </w:p>
    <w:p>
      <w:pPr/>
      <w:r>
        <w:rPr/>
        <w:t xml:space="preserve">Vyhodnocovala se například bezpečnostní situace ve městě, schvaloval se návrh na udělení ocenění Medaile MuDR. Waclawa Olszaka Walteru Taszkovi, schvalovali se dotace a přerozdělovaly finance z fondu primátora.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“Jsou to finanční prostředky, které pomůžou malým spolkům ať už ve sportovní oblasti, kulturní, podpořili jsme nemocnici, takže si myslím, že to jsou finanční prostředky, které v rámci té spolkové činnosti pomohou v rozvoji našeho města a já jsem za to rád."</w:t>
      </w:r>
    </w:p>
    <w:p>
      <w:pPr/>
      <w:r>
        <w:rPr/>
        <w:t xml:space="preserve">S podporou města mohou počítat například organizátoři festivalů Dolański Gróm a reBarbory, Karvinského talentu, Májového dne zdraví, TJ SŠTaS pro pořádání MČR ve workoutu, KHN pro pořízení nového přístroje, judisté, zahrádkáři nebo mažoretky.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196/zastupitele-karvine-se-sesli-na-26-zasedani-v-sale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2026-04-08T13:14:52+02:00</dcterms:created>
  <dcterms:modified xsi:type="dcterms:W3CDTF">2026-04-08T13:14:52+02:00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